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49E5" w14:textId="332D9445" w:rsidR="004E17B7" w:rsidRPr="00EF1DD7" w:rsidRDefault="00AD11A8" w:rsidP="005E1EEC">
      <w:pPr>
        <w:tabs>
          <w:tab w:val="center" w:pos="5112"/>
          <w:tab w:val="left" w:pos="8544"/>
        </w:tabs>
        <w:spacing w:after="120"/>
        <w:ind w:left="720" w:hanging="720"/>
        <w:jc w:val="center"/>
        <w:rPr>
          <w:rFonts w:asciiTheme="minorHAnsi" w:eastAsia="Times New Roman" w:hAnsiTheme="minorHAnsi" w:cstheme="minorHAnsi"/>
          <w:b/>
        </w:rPr>
      </w:pPr>
      <w:r w:rsidRPr="00EF1DD7">
        <w:rPr>
          <w:rFonts w:asciiTheme="minorHAnsi" w:eastAsia="Times New Roman" w:hAnsiTheme="minorHAnsi" w:cstheme="minorHAnsi"/>
          <w:b/>
        </w:rPr>
        <w:t xml:space="preserve">Questions </w:t>
      </w:r>
      <w:r w:rsidR="00D4186B" w:rsidRPr="00EF1DD7">
        <w:rPr>
          <w:rFonts w:asciiTheme="minorHAnsi" w:eastAsia="Times New Roman" w:hAnsiTheme="minorHAnsi" w:cstheme="minorHAnsi"/>
          <w:b/>
        </w:rPr>
        <w:t>and Answers</w:t>
      </w:r>
    </w:p>
    <w:p w14:paraId="70D652D4" w14:textId="1BFD7BFE" w:rsidR="00D45F05" w:rsidRDefault="00D45F05" w:rsidP="002958A3">
      <w:pPr>
        <w:spacing w:after="120"/>
        <w:ind w:left="720" w:hanging="720"/>
        <w:jc w:val="center"/>
        <w:rPr>
          <w:rFonts w:asciiTheme="minorHAnsi" w:eastAsia="Times New Roman" w:hAnsiTheme="minorHAnsi" w:cstheme="minorHAnsi"/>
          <w:b/>
          <w:color w:val="231F20"/>
        </w:rPr>
      </w:pPr>
      <w:r w:rsidRPr="00D45F05">
        <w:rPr>
          <w:rFonts w:asciiTheme="minorHAnsi" w:eastAsia="Times New Roman" w:hAnsiTheme="minorHAnsi" w:cstheme="minorHAnsi"/>
          <w:b/>
          <w:color w:val="231F20"/>
        </w:rPr>
        <w:t>RFP-26-0026 Enterprise AI Platform Solution</w:t>
      </w:r>
    </w:p>
    <w:p w14:paraId="34BE9105" w14:textId="1F59A56B" w:rsidR="00125808" w:rsidRPr="002958A3" w:rsidRDefault="005E1EEC" w:rsidP="002958A3">
      <w:pPr>
        <w:spacing w:after="120"/>
        <w:ind w:left="720" w:hanging="720"/>
        <w:jc w:val="center"/>
        <w:rPr>
          <w:rFonts w:asciiTheme="minorHAnsi" w:eastAsia="Times New Roman" w:hAnsiTheme="minorHAnsi" w:cstheme="minorHAnsi"/>
          <w:bCs/>
          <w:color w:val="231F20"/>
        </w:rPr>
      </w:pPr>
      <w:r>
        <w:rPr>
          <w:rFonts w:asciiTheme="minorHAnsi" w:eastAsia="Times New Roman" w:hAnsiTheme="minorHAnsi" w:cstheme="minorHAnsi"/>
          <w:b/>
          <w:color w:val="231F20"/>
        </w:rPr>
        <w:t>8/5/2026</w:t>
      </w:r>
    </w:p>
    <w:p w14:paraId="2041DEFC" w14:textId="77777777" w:rsidR="003C7C2A" w:rsidRPr="00EF1DD7" w:rsidRDefault="003C7C2A">
      <w:pPr>
        <w:rPr>
          <w:rFonts w:asciiTheme="minorHAnsi" w:eastAsia="Times New Roman" w:hAnsiTheme="minorHAnsi" w:cstheme="minorHAnsi"/>
        </w:rPr>
      </w:pPr>
    </w:p>
    <w:tbl>
      <w:tblPr>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212"/>
        <w:gridCol w:w="4950"/>
      </w:tblGrid>
      <w:tr w:rsidR="00125808" w:rsidRPr="00EF1DD7" w14:paraId="525C0D85" w14:textId="77777777" w:rsidTr="00EF1DD7">
        <w:trPr>
          <w:trHeight w:val="432"/>
          <w:tblHeader/>
        </w:trPr>
        <w:tc>
          <w:tcPr>
            <w:tcW w:w="5212" w:type="dxa"/>
            <w:shd w:val="clear" w:color="auto" w:fill="BDD6EE" w:themeFill="accent5" w:themeFillTint="66"/>
            <w:tcMar>
              <w:top w:w="0" w:type="dxa"/>
              <w:left w:w="108" w:type="dxa"/>
              <w:bottom w:w="0" w:type="dxa"/>
              <w:right w:w="108" w:type="dxa"/>
            </w:tcMar>
            <w:vAlign w:val="center"/>
            <w:hideMark/>
          </w:tcPr>
          <w:p w14:paraId="15021819" w14:textId="77777777" w:rsidR="00125808" w:rsidRPr="00EF1DD7" w:rsidRDefault="00125808" w:rsidP="00C90EF1">
            <w:pPr>
              <w:jc w:val="center"/>
              <w:rPr>
                <w:rFonts w:asciiTheme="minorHAnsi" w:eastAsia="Times New Roman" w:hAnsiTheme="minorHAnsi" w:cstheme="minorHAnsi"/>
                <w:b/>
              </w:rPr>
            </w:pPr>
            <w:r w:rsidRPr="00EF1DD7">
              <w:rPr>
                <w:rFonts w:asciiTheme="minorHAnsi" w:eastAsia="Times New Roman" w:hAnsiTheme="minorHAnsi" w:cstheme="minorHAnsi"/>
                <w:b/>
              </w:rPr>
              <w:t>Question</w:t>
            </w:r>
          </w:p>
        </w:tc>
        <w:tc>
          <w:tcPr>
            <w:tcW w:w="4950" w:type="dxa"/>
            <w:shd w:val="clear" w:color="auto" w:fill="BDD6EE" w:themeFill="accent5" w:themeFillTint="66"/>
            <w:tcMar>
              <w:top w:w="0" w:type="dxa"/>
              <w:left w:w="108" w:type="dxa"/>
              <w:bottom w:w="0" w:type="dxa"/>
              <w:right w:w="108" w:type="dxa"/>
            </w:tcMar>
            <w:vAlign w:val="center"/>
            <w:hideMark/>
          </w:tcPr>
          <w:p w14:paraId="0C6323AB" w14:textId="02CF59D7" w:rsidR="00125808" w:rsidRPr="001955AF" w:rsidRDefault="00125808" w:rsidP="00C90EF1">
            <w:pPr>
              <w:jc w:val="center"/>
              <w:rPr>
                <w:rFonts w:asciiTheme="minorHAnsi" w:eastAsia="Times New Roman" w:hAnsiTheme="minorHAnsi" w:cstheme="minorHAnsi"/>
                <w:b/>
              </w:rPr>
            </w:pPr>
            <w:r w:rsidRPr="001955AF">
              <w:rPr>
                <w:rFonts w:asciiTheme="minorHAnsi" w:eastAsia="Times New Roman" w:hAnsiTheme="minorHAnsi" w:cstheme="minorHAnsi"/>
                <w:b/>
              </w:rPr>
              <w:t>Answer</w:t>
            </w:r>
          </w:p>
        </w:tc>
      </w:tr>
      <w:tr w:rsidR="00125808" w:rsidRPr="00EF1DD7" w14:paraId="4F3688C3" w14:textId="77777777" w:rsidTr="00EF1DD7">
        <w:tc>
          <w:tcPr>
            <w:tcW w:w="5212" w:type="dxa"/>
            <w:tcMar>
              <w:top w:w="0" w:type="dxa"/>
              <w:left w:w="108" w:type="dxa"/>
              <w:bottom w:w="0" w:type="dxa"/>
              <w:right w:w="108" w:type="dxa"/>
            </w:tcMar>
          </w:tcPr>
          <w:p w14:paraId="5FDD53FF" w14:textId="1DA1B8E4" w:rsidR="00125808" w:rsidRPr="00D45F05" w:rsidRDefault="00D45F05" w:rsidP="00D45F05">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For Phase 1, what are the expected data volumes and the approximate number of network organizations in scope, and how is the primary SharePoint environment structured? </w:t>
            </w:r>
          </w:p>
        </w:tc>
        <w:tc>
          <w:tcPr>
            <w:tcW w:w="4950" w:type="dxa"/>
            <w:tcMar>
              <w:top w:w="0" w:type="dxa"/>
              <w:left w:w="108" w:type="dxa"/>
              <w:bottom w:w="0" w:type="dxa"/>
              <w:right w:w="108" w:type="dxa"/>
            </w:tcMar>
          </w:tcPr>
          <w:p w14:paraId="3FA59AF5" w14:textId="2438928F" w:rsidR="00125808" w:rsidRPr="001955AF" w:rsidRDefault="00E41FA3">
            <w:pPr>
              <w:rPr>
                <w:rFonts w:asciiTheme="minorHAnsi" w:hAnsiTheme="minorHAnsi" w:cstheme="minorHAnsi"/>
              </w:rPr>
            </w:pPr>
            <w:r w:rsidRPr="00292C57">
              <w:rPr>
                <w:rFonts w:asciiTheme="minorHAnsi" w:hAnsiTheme="minorHAnsi" w:cstheme="minorHAnsi"/>
              </w:rPr>
              <w:t xml:space="preserve">For Phase 1, the </w:t>
            </w:r>
            <w:r w:rsidR="00F900B8" w:rsidRPr="00292C57">
              <w:rPr>
                <w:rFonts w:asciiTheme="minorHAnsi" w:hAnsiTheme="minorHAnsi" w:cstheme="minorHAnsi"/>
              </w:rPr>
              <w:t>solution w</w:t>
            </w:r>
            <w:r w:rsidR="005B5402" w:rsidRPr="00292C57">
              <w:rPr>
                <w:rFonts w:asciiTheme="minorHAnsi" w:hAnsiTheme="minorHAnsi" w:cstheme="minorHAnsi"/>
              </w:rPr>
              <w:t>ill</w:t>
            </w:r>
            <w:r w:rsidR="00F900B8" w:rsidRPr="00292C57">
              <w:rPr>
                <w:rFonts w:asciiTheme="minorHAnsi" w:hAnsiTheme="minorHAnsi" w:cstheme="minorHAnsi"/>
              </w:rPr>
              <w:t xml:space="preserve"> run </w:t>
            </w:r>
            <w:r w:rsidR="00E60B79" w:rsidRPr="00292C57">
              <w:rPr>
                <w:rFonts w:asciiTheme="minorHAnsi" w:hAnsiTheme="minorHAnsi" w:cstheme="minorHAnsi"/>
              </w:rPr>
              <w:t>on demand</w:t>
            </w:r>
            <w:r w:rsidR="002546F6" w:rsidRPr="00292C57">
              <w:rPr>
                <w:rFonts w:asciiTheme="minorHAnsi" w:hAnsiTheme="minorHAnsi" w:cstheme="minorHAnsi"/>
              </w:rPr>
              <w:t>, one organization at a time</w:t>
            </w:r>
            <w:r w:rsidR="00F900B8" w:rsidRPr="00292C57">
              <w:rPr>
                <w:rFonts w:asciiTheme="minorHAnsi" w:hAnsiTheme="minorHAnsi" w:cstheme="minorHAnsi"/>
              </w:rPr>
              <w:t xml:space="preserve">. </w:t>
            </w:r>
            <w:r w:rsidR="00292C57" w:rsidRPr="00292C57">
              <w:rPr>
                <w:rFonts w:asciiTheme="minorHAnsi" w:hAnsiTheme="minorHAnsi" w:cstheme="minorHAnsi"/>
              </w:rPr>
              <w:t>Approximately</w:t>
            </w:r>
            <w:r w:rsidR="0056663E" w:rsidRPr="00292C57">
              <w:rPr>
                <w:rFonts w:asciiTheme="minorHAnsi" w:hAnsiTheme="minorHAnsi" w:cstheme="minorHAnsi"/>
              </w:rPr>
              <w:t xml:space="preserve"> </w:t>
            </w:r>
            <w:r w:rsidR="00F37F50" w:rsidRPr="00292C57">
              <w:rPr>
                <w:rFonts w:asciiTheme="minorHAnsi" w:hAnsiTheme="minorHAnsi" w:cstheme="minorHAnsi"/>
              </w:rPr>
              <w:t>140</w:t>
            </w:r>
            <w:r w:rsidR="0056663E" w:rsidRPr="00292C57">
              <w:rPr>
                <w:rFonts w:asciiTheme="minorHAnsi" w:hAnsiTheme="minorHAnsi" w:cstheme="minorHAnsi"/>
              </w:rPr>
              <w:t xml:space="preserve"> network organizations </w:t>
            </w:r>
            <w:r w:rsidR="00394F04">
              <w:rPr>
                <w:rFonts w:asciiTheme="minorHAnsi" w:hAnsiTheme="minorHAnsi" w:cstheme="minorHAnsi"/>
              </w:rPr>
              <w:t xml:space="preserve">will be </w:t>
            </w:r>
            <w:r w:rsidR="0056663E" w:rsidRPr="00292C57">
              <w:rPr>
                <w:rFonts w:asciiTheme="minorHAnsi" w:hAnsiTheme="minorHAnsi" w:cstheme="minorHAnsi"/>
              </w:rPr>
              <w:t xml:space="preserve">assessed </w:t>
            </w:r>
            <w:r w:rsidR="00292C57" w:rsidRPr="00292C57">
              <w:rPr>
                <w:rFonts w:asciiTheme="minorHAnsi" w:hAnsiTheme="minorHAnsi" w:cstheme="minorHAnsi"/>
              </w:rPr>
              <w:t>each</w:t>
            </w:r>
            <w:r w:rsidR="0056663E" w:rsidRPr="00292C57">
              <w:rPr>
                <w:rFonts w:asciiTheme="minorHAnsi" w:hAnsiTheme="minorHAnsi" w:cstheme="minorHAnsi"/>
              </w:rPr>
              <w:t xml:space="preserve"> year. </w:t>
            </w:r>
            <w:r w:rsidR="000F100F" w:rsidRPr="00292C57">
              <w:rPr>
                <w:rFonts w:asciiTheme="minorHAnsi" w:hAnsiTheme="minorHAnsi" w:cstheme="minorHAnsi"/>
              </w:rPr>
              <w:t xml:space="preserve">The primary sources will be documents </w:t>
            </w:r>
            <w:r w:rsidR="00292C57" w:rsidRPr="00292C57">
              <w:rPr>
                <w:rFonts w:asciiTheme="minorHAnsi" w:hAnsiTheme="minorHAnsi" w:cstheme="minorHAnsi"/>
              </w:rPr>
              <w:t>stored</w:t>
            </w:r>
            <w:r w:rsidR="000F100F" w:rsidRPr="00292C57">
              <w:rPr>
                <w:rFonts w:asciiTheme="minorHAnsi" w:hAnsiTheme="minorHAnsi" w:cstheme="minorHAnsi"/>
              </w:rPr>
              <w:t xml:space="preserve"> in a </w:t>
            </w:r>
            <w:r w:rsidR="00BB5A30" w:rsidRPr="00292C57">
              <w:rPr>
                <w:rFonts w:asciiTheme="minorHAnsi" w:hAnsiTheme="minorHAnsi" w:cstheme="minorHAnsi"/>
              </w:rPr>
              <w:t>OneDrive</w:t>
            </w:r>
            <w:r w:rsidR="000F100F" w:rsidRPr="00292C57">
              <w:rPr>
                <w:rFonts w:asciiTheme="minorHAnsi" w:hAnsiTheme="minorHAnsi" w:cstheme="minorHAnsi"/>
              </w:rPr>
              <w:t xml:space="preserve"> directory and </w:t>
            </w:r>
            <w:r w:rsidR="00292C57" w:rsidRPr="00292C57">
              <w:rPr>
                <w:rFonts w:asciiTheme="minorHAnsi" w:hAnsiTheme="minorHAnsi" w:cstheme="minorHAnsi"/>
              </w:rPr>
              <w:t>in</w:t>
            </w:r>
            <w:r w:rsidR="00484998" w:rsidRPr="00292C57">
              <w:rPr>
                <w:rFonts w:asciiTheme="minorHAnsi" w:hAnsiTheme="minorHAnsi" w:cstheme="minorHAnsi"/>
              </w:rPr>
              <w:t xml:space="preserve"> a </w:t>
            </w:r>
            <w:r w:rsidR="001E6718" w:rsidRPr="00292C57">
              <w:rPr>
                <w:rFonts w:asciiTheme="minorHAnsi" w:hAnsiTheme="minorHAnsi" w:cstheme="minorHAnsi"/>
              </w:rPr>
              <w:t>custom</w:t>
            </w:r>
            <w:r w:rsidR="000F100F" w:rsidRPr="00292C57">
              <w:rPr>
                <w:rFonts w:asciiTheme="minorHAnsi" w:hAnsiTheme="minorHAnsi" w:cstheme="minorHAnsi"/>
              </w:rPr>
              <w:t xml:space="preserve"> SharePoint </w:t>
            </w:r>
            <w:r w:rsidR="00394F04">
              <w:rPr>
                <w:rFonts w:asciiTheme="minorHAnsi" w:hAnsiTheme="minorHAnsi" w:cstheme="minorHAnsi"/>
              </w:rPr>
              <w:t>build</w:t>
            </w:r>
            <w:r w:rsidR="00C947A7">
              <w:rPr>
                <w:rFonts w:asciiTheme="minorHAnsi" w:hAnsiTheme="minorHAnsi" w:cstheme="minorHAnsi"/>
              </w:rPr>
              <w:t xml:space="preserve"> </w:t>
            </w:r>
            <w:r w:rsidR="00394F04">
              <w:rPr>
                <w:rFonts w:asciiTheme="minorHAnsi" w:hAnsiTheme="minorHAnsi" w:cstheme="minorHAnsi"/>
              </w:rPr>
              <w:t>on</w:t>
            </w:r>
            <w:r w:rsidR="0081518C">
              <w:rPr>
                <w:rFonts w:asciiTheme="minorHAnsi" w:hAnsiTheme="minorHAnsi" w:cstheme="minorHAnsi"/>
              </w:rPr>
              <w:t xml:space="preserve"> </w:t>
            </w:r>
            <w:r w:rsidR="00292C57" w:rsidRPr="00292C57">
              <w:rPr>
                <w:rFonts w:asciiTheme="minorHAnsi" w:hAnsiTheme="minorHAnsi" w:cstheme="minorHAnsi"/>
              </w:rPr>
              <w:t xml:space="preserve">the </w:t>
            </w:r>
            <w:r w:rsidR="00F3729A">
              <w:rPr>
                <w:rFonts w:asciiTheme="minorHAnsi" w:hAnsiTheme="minorHAnsi" w:cstheme="minorHAnsi"/>
              </w:rPr>
              <w:t>SharePoint server subscription edition.</w:t>
            </w:r>
          </w:p>
        </w:tc>
      </w:tr>
      <w:tr w:rsidR="000338B6" w:rsidRPr="00EF1DD7" w14:paraId="3BB79960" w14:textId="77777777" w:rsidTr="00EF1DD7">
        <w:tc>
          <w:tcPr>
            <w:tcW w:w="5212" w:type="dxa"/>
            <w:tcMar>
              <w:top w:w="0" w:type="dxa"/>
              <w:left w:w="108" w:type="dxa"/>
              <w:bottom w:w="0" w:type="dxa"/>
              <w:right w:w="108" w:type="dxa"/>
            </w:tcMar>
          </w:tcPr>
          <w:p w14:paraId="2D2B42EA" w14:textId="1F933E3C" w:rsidR="000338B6" w:rsidRPr="00D45F05" w:rsidRDefault="00D45F05" w:rsidP="00D45F05">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Is Phase 1 integration limited to the designated SharePoint repositories, with "integration readiness" for the PROMPT Portal, Grants Portal, and data warehouse, or are any of those in scope for the initial build?</w:t>
            </w:r>
          </w:p>
        </w:tc>
        <w:tc>
          <w:tcPr>
            <w:tcW w:w="4950" w:type="dxa"/>
            <w:tcMar>
              <w:top w:w="0" w:type="dxa"/>
              <w:left w:w="108" w:type="dxa"/>
              <w:bottom w:w="0" w:type="dxa"/>
              <w:right w:w="108" w:type="dxa"/>
            </w:tcMar>
          </w:tcPr>
          <w:p w14:paraId="6FB2DC3A" w14:textId="139C76F7" w:rsidR="000338B6" w:rsidRPr="00EF1DD7" w:rsidRDefault="00C64601">
            <w:pPr>
              <w:rPr>
                <w:rFonts w:asciiTheme="minorHAnsi" w:hAnsiTheme="minorHAnsi" w:cstheme="minorHAnsi"/>
              </w:rPr>
            </w:pPr>
            <w:r>
              <w:rPr>
                <w:rFonts w:asciiTheme="minorHAnsi" w:hAnsiTheme="minorHAnsi" w:cstheme="minorHAnsi"/>
              </w:rPr>
              <w:t>The data will be accessed from the SharePoint server</w:t>
            </w:r>
            <w:r w:rsidR="008A5E0B">
              <w:rPr>
                <w:rFonts w:asciiTheme="minorHAnsi" w:hAnsiTheme="minorHAnsi" w:cstheme="minorHAnsi"/>
              </w:rPr>
              <w:t xml:space="preserve"> subscription edition, Microsoft </w:t>
            </w:r>
            <w:r w:rsidR="00D45B37">
              <w:rPr>
                <w:rFonts w:asciiTheme="minorHAnsi" w:hAnsiTheme="minorHAnsi" w:cstheme="minorHAnsi"/>
              </w:rPr>
              <w:t>OneDrive,</w:t>
            </w:r>
            <w:r w:rsidR="008A5E0B">
              <w:rPr>
                <w:rFonts w:asciiTheme="minorHAnsi" w:hAnsiTheme="minorHAnsi" w:cstheme="minorHAnsi"/>
              </w:rPr>
              <w:t xml:space="preserve"> and </w:t>
            </w:r>
            <w:r w:rsidR="00FE59C4">
              <w:rPr>
                <w:rFonts w:asciiTheme="minorHAnsi" w:hAnsiTheme="minorHAnsi" w:cstheme="minorHAnsi"/>
              </w:rPr>
              <w:t>SQL</w:t>
            </w:r>
            <w:r w:rsidR="008A5E0B">
              <w:rPr>
                <w:rFonts w:asciiTheme="minorHAnsi" w:hAnsiTheme="minorHAnsi" w:cstheme="minorHAnsi"/>
              </w:rPr>
              <w:t xml:space="preserve"> Server Data Warehouse.</w:t>
            </w:r>
          </w:p>
        </w:tc>
      </w:tr>
      <w:tr w:rsidR="003C7C2A" w:rsidRPr="00EF1DD7" w14:paraId="7B47370A" w14:textId="77777777" w:rsidTr="00EF1DD7">
        <w:tc>
          <w:tcPr>
            <w:tcW w:w="5212" w:type="dxa"/>
            <w:tcMar>
              <w:top w:w="0" w:type="dxa"/>
              <w:left w:w="108" w:type="dxa"/>
              <w:bottom w:w="0" w:type="dxa"/>
              <w:right w:w="108" w:type="dxa"/>
            </w:tcMar>
          </w:tcPr>
          <w:p w14:paraId="1F1A1D51" w14:textId="2DDC04A0" w:rsidR="003C7C2A" w:rsidRPr="00D45F05" w:rsidRDefault="00D45F05" w:rsidP="00D45F05">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Is the Phase 1 implementation expected to deliver a production-ready enterprise platform, or is it intended as a pilot/proof of concept?</w:t>
            </w:r>
          </w:p>
        </w:tc>
        <w:tc>
          <w:tcPr>
            <w:tcW w:w="4950" w:type="dxa"/>
            <w:tcMar>
              <w:top w:w="0" w:type="dxa"/>
              <w:left w:w="108" w:type="dxa"/>
              <w:bottom w:w="0" w:type="dxa"/>
              <w:right w:w="108" w:type="dxa"/>
            </w:tcMar>
          </w:tcPr>
          <w:p w14:paraId="47E36FDC" w14:textId="3D40575F" w:rsidR="003C7C2A" w:rsidRPr="00EF1DD7" w:rsidRDefault="0036018D" w:rsidP="002958A3">
            <w:pPr>
              <w:spacing w:line="259" w:lineRule="auto"/>
              <w:contextualSpacing/>
              <w:rPr>
                <w:rFonts w:asciiTheme="minorHAnsi" w:hAnsiTheme="minorHAnsi" w:cstheme="minorHAnsi"/>
              </w:rPr>
            </w:pPr>
            <w:r w:rsidRPr="00230C77">
              <w:rPr>
                <w:rFonts w:asciiTheme="minorHAnsi" w:hAnsiTheme="minorHAnsi" w:cstheme="minorHAnsi"/>
              </w:rPr>
              <w:t xml:space="preserve">Phase 1 implementation is expected to deliver a production-ready </w:t>
            </w:r>
            <w:r w:rsidR="00095067" w:rsidRPr="00230C77">
              <w:rPr>
                <w:rFonts w:asciiTheme="minorHAnsi" w:hAnsiTheme="minorHAnsi" w:cstheme="minorHAnsi"/>
              </w:rPr>
              <w:t>product</w:t>
            </w:r>
            <w:r w:rsidRPr="00230C77">
              <w:rPr>
                <w:rFonts w:asciiTheme="minorHAnsi" w:hAnsiTheme="minorHAnsi" w:cstheme="minorHAnsi"/>
              </w:rPr>
              <w:t>.</w:t>
            </w:r>
            <w:r>
              <w:rPr>
                <w:rFonts w:asciiTheme="minorHAnsi" w:hAnsiTheme="minorHAnsi" w:cstheme="minorHAnsi"/>
              </w:rPr>
              <w:t xml:space="preserve"> </w:t>
            </w:r>
          </w:p>
        </w:tc>
      </w:tr>
      <w:tr w:rsidR="003C7C2A" w:rsidRPr="00EF1DD7" w14:paraId="68C47CB3" w14:textId="77777777" w:rsidTr="00EF1DD7">
        <w:tc>
          <w:tcPr>
            <w:tcW w:w="5212" w:type="dxa"/>
            <w:tcMar>
              <w:top w:w="0" w:type="dxa"/>
              <w:left w:w="108" w:type="dxa"/>
              <w:bottom w:w="0" w:type="dxa"/>
              <w:right w:w="108" w:type="dxa"/>
            </w:tcMar>
          </w:tcPr>
          <w:p w14:paraId="76177EF4" w14:textId="383A1D78" w:rsidR="003C7C2A" w:rsidRPr="00EF1DD7" w:rsidRDefault="00D45F05" w:rsidP="003C7C2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Is NeighborWorks seeking a Commercial Off-the-Shelf (COTS)/SaaS platform with configuration and integration services, or is it expecting significant custom application development?</w:t>
            </w:r>
          </w:p>
        </w:tc>
        <w:tc>
          <w:tcPr>
            <w:tcW w:w="4950" w:type="dxa"/>
            <w:tcMar>
              <w:top w:w="0" w:type="dxa"/>
              <w:left w:w="108" w:type="dxa"/>
              <w:bottom w:w="0" w:type="dxa"/>
              <w:right w:w="108" w:type="dxa"/>
            </w:tcMar>
          </w:tcPr>
          <w:p w14:paraId="7E6E4E73" w14:textId="7D56ACDC" w:rsidR="003C7C2A" w:rsidRPr="00EF1DD7" w:rsidRDefault="006B1F2C" w:rsidP="003C7C2A">
            <w:pPr>
              <w:rPr>
                <w:rFonts w:asciiTheme="minorHAnsi" w:hAnsiTheme="minorHAnsi" w:cstheme="minorHAnsi"/>
              </w:rPr>
            </w:pPr>
            <w:r>
              <w:rPr>
                <w:rFonts w:asciiTheme="minorHAnsi" w:hAnsiTheme="minorHAnsi" w:cstheme="minorHAnsi"/>
              </w:rPr>
              <w:t xml:space="preserve">NeighborWorks has not </w:t>
            </w:r>
            <w:r w:rsidR="00F21AB8">
              <w:rPr>
                <w:rFonts w:asciiTheme="minorHAnsi" w:hAnsiTheme="minorHAnsi" w:cstheme="minorHAnsi"/>
              </w:rPr>
              <w:t xml:space="preserve">committed to </w:t>
            </w:r>
            <w:r w:rsidR="00C66C84">
              <w:rPr>
                <w:rFonts w:asciiTheme="minorHAnsi" w:hAnsiTheme="minorHAnsi" w:cstheme="minorHAnsi"/>
              </w:rPr>
              <w:t xml:space="preserve">either </w:t>
            </w:r>
            <w:r w:rsidR="00F21AB8">
              <w:rPr>
                <w:rFonts w:asciiTheme="minorHAnsi" w:hAnsiTheme="minorHAnsi" w:cstheme="minorHAnsi"/>
              </w:rPr>
              <w:t>a COTS/</w:t>
            </w:r>
            <w:r w:rsidR="00C66C84">
              <w:rPr>
                <w:rFonts w:asciiTheme="minorHAnsi" w:hAnsiTheme="minorHAnsi" w:cstheme="minorHAnsi"/>
              </w:rPr>
              <w:t xml:space="preserve">SaaS platform or a custom application. We are </w:t>
            </w:r>
            <w:r w:rsidR="00C87043">
              <w:rPr>
                <w:rFonts w:asciiTheme="minorHAnsi" w:hAnsiTheme="minorHAnsi" w:cstheme="minorHAnsi"/>
              </w:rPr>
              <w:t xml:space="preserve">asking vendors to propose </w:t>
            </w:r>
            <w:r w:rsidR="00D164F5">
              <w:rPr>
                <w:rFonts w:asciiTheme="minorHAnsi" w:hAnsiTheme="minorHAnsi" w:cstheme="minorHAnsi"/>
              </w:rPr>
              <w:t xml:space="preserve">an approach </w:t>
            </w:r>
            <w:r w:rsidR="006D511A">
              <w:rPr>
                <w:rFonts w:asciiTheme="minorHAnsi" w:hAnsiTheme="minorHAnsi" w:cstheme="minorHAnsi"/>
              </w:rPr>
              <w:t xml:space="preserve">they </w:t>
            </w:r>
            <w:r w:rsidR="005D0BE1">
              <w:rPr>
                <w:rFonts w:asciiTheme="minorHAnsi" w:hAnsiTheme="minorHAnsi" w:cstheme="minorHAnsi"/>
              </w:rPr>
              <w:t>believe</w:t>
            </w:r>
            <w:r w:rsidR="006D511A">
              <w:rPr>
                <w:rFonts w:asciiTheme="minorHAnsi" w:hAnsiTheme="minorHAnsi" w:cstheme="minorHAnsi"/>
              </w:rPr>
              <w:t xml:space="preserve"> provides the best value while meeting</w:t>
            </w:r>
            <w:r w:rsidR="00E12DF9">
              <w:rPr>
                <w:rFonts w:asciiTheme="minorHAnsi" w:hAnsiTheme="minorHAnsi" w:cstheme="minorHAnsi"/>
              </w:rPr>
              <w:t xml:space="preserve"> </w:t>
            </w:r>
            <w:r w:rsidR="009B20C9">
              <w:rPr>
                <w:rFonts w:asciiTheme="minorHAnsi" w:hAnsiTheme="minorHAnsi" w:cstheme="minorHAnsi"/>
              </w:rPr>
              <w:t xml:space="preserve">the </w:t>
            </w:r>
            <w:r w:rsidR="006D511A">
              <w:rPr>
                <w:rFonts w:asciiTheme="minorHAnsi" w:hAnsiTheme="minorHAnsi" w:cstheme="minorHAnsi"/>
              </w:rPr>
              <w:t>stated requirements</w:t>
            </w:r>
            <w:r w:rsidR="00B717CF">
              <w:rPr>
                <w:rFonts w:asciiTheme="minorHAnsi" w:hAnsiTheme="minorHAnsi" w:cstheme="minorHAnsi"/>
              </w:rPr>
              <w:t>.</w:t>
            </w:r>
          </w:p>
        </w:tc>
      </w:tr>
      <w:tr w:rsidR="006D511A" w:rsidRPr="00EF1DD7" w14:paraId="5F540C50" w14:textId="77777777" w:rsidTr="00EF1DD7">
        <w:tc>
          <w:tcPr>
            <w:tcW w:w="5212" w:type="dxa"/>
            <w:tcMar>
              <w:top w:w="0" w:type="dxa"/>
              <w:left w:w="108" w:type="dxa"/>
              <w:bottom w:w="0" w:type="dxa"/>
              <w:right w:w="108" w:type="dxa"/>
            </w:tcMar>
          </w:tcPr>
          <w:p w14:paraId="4F8E9DCF" w14:textId="39655CC9"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What percentage of the proposed solution does NeighborWorks expect to be out-of-the-box functionality versus custom development?</w:t>
            </w:r>
          </w:p>
        </w:tc>
        <w:tc>
          <w:tcPr>
            <w:tcW w:w="4950" w:type="dxa"/>
            <w:tcMar>
              <w:top w:w="0" w:type="dxa"/>
              <w:left w:w="108" w:type="dxa"/>
              <w:bottom w:w="0" w:type="dxa"/>
              <w:right w:w="108" w:type="dxa"/>
            </w:tcMar>
          </w:tcPr>
          <w:p w14:paraId="2D48DD06" w14:textId="3ABE4DB1" w:rsidR="006D511A" w:rsidRPr="00EF1DD7" w:rsidRDefault="006D511A" w:rsidP="006D511A">
            <w:pPr>
              <w:rPr>
                <w:rFonts w:asciiTheme="minorHAnsi" w:hAnsiTheme="minorHAnsi" w:cstheme="minorHAnsi"/>
              </w:rPr>
            </w:pPr>
            <w:r>
              <w:rPr>
                <w:rFonts w:asciiTheme="minorHAnsi" w:hAnsiTheme="minorHAnsi" w:cstheme="minorHAnsi"/>
              </w:rPr>
              <w:t xml:space="preserve">NeighborWorks has not </w:t>
            </w:r>
            <w:r w:rsidR="008B39B3">
              <w:rPr>
                <w:rFonts w:asciiTheme="minorHAnsi" w:hAnsiTheme="minorHAnsi" w:cstheme="minorHAnsi"/>
              </w:rPr>
              <w:t>established a percentage</w:t>
            </w:r>
            <w:r>
              <w:rPr>
                <w:rFonts w:asciiTheme="minorHAnsi" w:hAnsiTheme="minorHAnsi" w:cstheme="minorHAnsi"/>
              </w:rPr>
              <w:t xml:space="preserve">. We are asking vendors to propose an approach they </w:t>
            </w:r>
            <w:r w:rsidR="00CE36E7">
              <w:rPr>
                <w:rFonts w:asciiTheme="minorHAnsi" w:hAnsiTheme="minorHAnsi" w:cstheme="minorHAnsi"/>
              </w:rPr>
              <w:t>believe</w:t>
            </w:r>
            <w:r>
              <w:rPr>
                <w:rFonts w:asciiTheme="minorHAnsi" w:hAnsiTheme="minorHAnsi" w:cstheme="minorHAnsi"/>
              </w:rPr>
              <w:t xml:space="preserve"> provides the best value while meeting the stated requirements.</w:t>
            </w:r>
          </w:p>
        </w:tc>
      </w:tr>
      <w:tr w:rsidR="006D511A" w:rsidRPr="00EF1DD7" w14:paraId="161A199F" w14:textId="77777777" w:rsidTr="00EF1DD7">
        <w:tc>
          <w:tcPr>
            <w:tcW w:w="5212" w:type="dxa"/>
            <w:tcMar>
              <w:top w:w="0" w:type="dxa"/>
              <w:left w:w="108" w:type="dxa"/>
              <w:bottom w:w="0" w:type="dxa"/>
              <w:right w:w="108" w:type="dxa"/>
            </w:tcMar>
          </w:tcPr>
          <w:p w14:paraId="366950CC" w14:textId="484FA5DB"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Is the expectation that future Phase 2 capabilities be delivered using the same configurable platform, or may they involve custom-developed components?</w:t>
            </w:r>
          </w:p>
        </w:tc>
        <w:tc>
          <w:tcPr>
            <w:tcW w:w="4950" w:type="dxa"/>
            <w:tcMar>
              <w:top w:w="0" w:type="dxa"/>
              <w:left w:w="108" w:type="dxa"/>
              <w:bottom w:w="0" w:type="dxa"/>
              <w:right w:w="108" w:type="dxa"/>
            </w:tcMar>
          </w:tcPr>
          <w:p w14:paraId="014D85FE" w14:textId="5CFB4C17" w:rsidR="006D511A" w:rsidRPr="00833252" w:rsidRDefault="006D511A" w:rsidP="006D511A">
            <w:pPr>
              <w:rPr>
                <w:rFonts w:asciiTheme="minorHAnsi" w:hAnsiTheme="minorHAnsi" w:cstheme="minorHAnsi"/>
                <w:highlight w:val="yellow"/>
              </w:rPr>
            </w:pPr>
            <w:r w:rsidRPr="00BD584D">
              <w:rPr>
                <w:rFonts w:asciiTheme="minorHAnsi" w:hAnsiTheme="minorHAnsi" w:cstheme="minorHAnsi"/>
              </w:rPr>
              <w:t>Phase 2 and future phases may involve custom-developed components.</w:t>
            </w:r>
          </w:p>
        </w:tc>
      </w:tr>
      <w:tr w:rsidR="006D511A" w:rsidRPr="00EF1DD7" w14:paraId="4A3ACB31" w14:textId="77777777" w:rsidTr="00EF1DD7">
        <w:tc>
          <w:tcPr>
            <w:tcW w:w="5212" w:type="dxa"/>
            <w:tcMar>
              <w:top w:w="0" w:type="dxa"/>
              <w:left w:w="108" w:type="dxa"/>
              <w:bottom w:w="0" w:type="dxa"/>
              <w:right w:w="108" w:type="dxa"/>
            </w:tcMar>
          </w:tcPr>
          <w:p w14:paraId="0C7153E4" w14:textId="46729E26"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What is the target implementation timeline for Phase 1 from contract award to production go-live?</w:t>
            </w:r>
          </w:p>
        </w:tc>
        <w:tc>
          <w:tcPr>
            <w:tcW w:w="4950" w:type="dxa"/>
            <w:tcMar>
              <w:top w:w="0" w:type="dxa"/>
              <w:left w:w="108" w:type="dxa"/>
              <w:bottom w:w="0" w:type="dxa"/>
              <w:right w:w="108" w:type="dxa"/>
            </w:tcMar>
          </w:tcPr>
          <w:p w14:paraId="72ABF74A" w14:textId="26E31FE0" w:rsidR="006D511A" w:rsidRPr="00833252" w:rsidRDefault="001C17AB" w:rsidP="006D511A">
            <w:pPr>
              <w:rPr>
                <w:rFonts w:asciiTheme="minorHAnsi" w:hAnsiTheme="minorHAnsi" w:cstheme="minorHAnsi"/>
                <w:highlight w:val="yellow"/>
              </w:rPr>
            </w:pPr>
            <w:r>
              <w:rPr>
                <w:rFonts w:asciiTheme="minorHAnsi" w:hAnsiTheme="minorHAnsi" w:cstheme="minorHAnsi"/>
              </w:rPr>
              <w:t>The target</w:t>
            </w:r>
            <w:r w:rsidR="006D511A" w:rsidRPr="00C14B95">
              <w:rPr>
                <w:rFonts w:asciiTheme="minorHAnsi" w:hAnsiTheme="minorHAnsi" w:cstheme="minorHAnsi"/>
              </w:rPr>
              <w:t xml:space="preserve"> implementation timeline for Phase 1</w:t>
            </w:r>
            <w:r>
              <w:rPr>
                <w:rFonts w:asciiTheme="minorHAnsi" w:hAnsiTheme="minorHAnsi" w:cstheme="minorHAnsi"/>
              </w:rPr>
              <w:t>,</w:t>
            </w:r>
            <w:r w:rsidR="006D511A" w:rsidRPr="00C14B95">
              <w:rPr>
                <w:rFonts w:asciiTheme="minorHAnsi" w:hAnsiTheme="minorHAnsi" w:cstheme="minorHAnsi"/>
              </w:rPr>
              <w:t xml:space="preserve"> from contract award to go-live</w:t>
            </w:r>
            <w:r>
              <w:rPr>
                <w:rFonts w:asciiTheme="minorHAnsi" w:hAnsiTheme="minorHAnsi" w:cstheme="minorHAnsi"/>
              </w:rPr>
              <w:t>,</w:t>
            </w:r>
            <w:r w:rsidR="006D511A" w:rsidRPr="00C14B95">
              <w:rPr>
                <w:rFonts w:asciiTheme="minorHAnsi" w:hAnsiTheme="minorHAnsi" w:cstheme="minorHAnsi"/>
              </w:rPr>
              <w:t xml:space="preserve"> </w:t>
            </w:r>
            <w:r w:rsidR="00970A6B">
              <w:rPr>
                <w:rFonts w:asciiTheme="minorHAnsi" w:hAnsiTheme="minorHAnsi" w:cstheme="minorHAnsi"/>
              </w:rPr>
              <w:t>will not exceed</w:t>
            </w:r>
            <w:r w:rsidR="006D511A" w:rsidRPr="00C14B95">
              <w:rPr>
                <w:rFonts w:asciiTheme="minorHAnsi" w:hAnsiTheme="minorHAnsi" w:cstheme="minorHAnsi"/>
              </w:rPr>
              <w:t xml:space="preserve"> six months. </w:t>
            </w:r>
          </w:p>
        </w:tc>
      </w:tr>
      <w:tr w:rsidR="006D511A" w:rsidRPr="00EF1DD7" w14:paraId="0364512F" w14:textId="77777777" w:rsidTr="00EF1DD7">
        <w:tc>
          <w:tcPr>
            <w:tcW w:w="5212" w:type="dxa"/>
            <w:tcMar>
              <w:top w:w="0" w:type="dxa"/>
              <w:left w:w="108" w:type="dxa"/>
              <w:bottom w:w="0" w:type="dxa"/>
              <w:right w:w="108" w:type="dxa"/>
            </w:tcMar>
          </w:tcPr>
          <w:p w14:paraId="4DBB899A" w14:textId="6F7B8AB3"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What are NeighborWorks' expectations for ongoing support after implementation?</w:t>
            </w:r>
          </w:p>
        </w:tc>
        <w:tc>
          <w:tcPr>
            <w:tcW w:w="4950" w:type="dxa"/>
            <w:tcMar>
              <w:top w:w="0" w:type="dxa"/>
              <w:left w:w="108" w:type="dxa"/>
              <w:bottom w:w="0" w:type="dxa"/>
              <w:right w:w="108" w:type="dxa"/>
            </w:tcMar>
          </w:tcPr>
          <w:p w14:paraId="2E9ACAD6" w14:textId="50D045E0" w:rsidR="006D511A" w:rsidRPr="00EF1DD7" w:rsidRDefault="006F7156" w:rsidP="006D511A">
            <w:pPr>
              <w:rPr>
                <w:rFonts w:asciiTheme="minorHAnsi" w:hAnsiTheme="minorHAnsi" w:cstheme="minorHAnsi"/>
              </w:rPr>
            </w:pPr>
            <w:r>
              <w:rPr>
                <w:rFonts w:asciiTheme="minorHAnsi" w:hAnsiTheme="minorHAnsi" w:cstheme="minorHAnsi"/>
              </w:rPr>
              <w:t xml:space="preserve">NeighborWorks </w:t>
            </w:r>
            <w:r w:rsidR="005C7CA9">
              <w:rPr>
                <w:rFonts w:asciiTheme="minorHAnsi" w:hAnsiTheme="minorHAnsi" w:cstheme="minorHAnsi"/>
              </w:rPr>
              <w:t>view</w:t>
            </w:r>
            <w:r w:rsidR="00816647">
              <w:rPr>
                <w:rFonts w:asciiTheme="minorHAnsi" w:hAnsiTheme="minorHAnsi" w:cstheme="minorHAnsi"/>
              </w:rPr>
              <w:t>s</w:t>
            </w:r>
            <w:r w:rsidR="005C7CA9">
              <w:rPr>
                <w:rFonts w:asciiTheme="minorHAnsi" w:hAnsiTheme="minorHAnsi" w:cstheme="minorHAnsi"/>
              </w:rPr>
              <w:t xml:space="preserve"> this procurement as a long-term partnership </w:t>
            </w:r>
            <w:r w:rsidR="00487D9A">
              <w:rPr>
                <w:rFonts w:asciiTheme="minorHAnsi" w:hAnsiTheme="minorHAnsi" w:cstheme="minorHAnsi"/>
              </w:rPr>
              <w:t xml:space="preserve">and </w:t>
            </w:r>
            <w:r w:rsidR="009215DE">
              <w:rPr>
                <w:rFonts w:asciiTheme="minorHAnsi" w:hAnsiTheme="minorHAnsi" w:cstheme="minorHAnsi"/>
              </w:rPr>
              <w:t>expects</w:t>
            </w:r>
            <w:r w:rsidR="00487D9A">
              <w:rPr>
                <w:rFonts w:asciiTheme="minorHAnsi" w:hAnsiTheme="minorHAnsi" w:cstheme="minorHAnsi"/>
              </w:rPr>
              <w:t xml:space="preserve"> ongoing operational, technical, and user support. As noted in the pricing structure, </w:t>
            </w:r>
            <w:r w:rsidR="00616533">
              <w:rPr>
                <w:rFonts w:asciiTheme="minorHAnsi" w:hAnsiTheme="minorHAnsi" w:cstheme="minorHAnsi"/>
              </w:rPr>
              <w:t xml:space="preserve">vendors should include annual maintenance and support services </w:t>
            </w:r>
            <w:r w:rsidR="009215DE">
              <w:rPr>
                <w:rFonts w:asciiTheme="minorHAnsi" w:hAnsiTheme="minorHAnsi" w:cstheme="minorHAnsi"/>
              </w:rPr>
              <w:t>in</w:t>
            </w:r>
            <w:r w:rsidR="00616533">
              <w:rPr>
                <w:rFonts w:asciiTheme="minorHAnsi" w:hAnsiTheme="minorHAnsi" w:cstheme="minorHAnsi"/>
              </w:rPr>
              <w:t xml:space="preserve"> their proposals.</w:t>
            </w:r>
            <w:r w:rsidR="00487D9A">
              <w:rPr>
                <w:rFonts w:asciiTheme="minorHAnsi" w:hAnsiTheme="minorHAnsi" w:cstheme="minorHAnsi"/>
              </w:rPr>
              <w:t xml:space="preserve"> </w:t>
            </w:r>
          </w:p>
        </w:tc>
      </w:tr>
      <w:tr w:rsidR="006D511A" w:rsidRPr="00EF1DD7" w14:paraId="4892E0A2" w14:textId="77777777" w:rsidTr="00EF1DD7">
        <w:tc>
          <w:tcPr>
            <w:tcW w:w="5212" w:type="dxa"/>
            <w:tcMar>
              <w:top w:w="0" w:type="dxa"/>
              <w:left w:w="108" w:type="dxa"/>
              <w:bottom w:w="0" w:type="dxa"/>
              <w:right w:w="108" w:type="dxa"/>
            </w:tcMar>
          </w:tcPr>
          <w:p w14:paraId="68D216A1" w14:textId="7FCDE95F"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lastRenderedPageBreak/>
              <w:t>Are there minimum service level requirements for platform availability, incident response, and issue resolution?</w:t>
            </w:r>
          </w:p>
        </w:tc>
        <w:tc>
          <w:tcPr>
            <w:tcW w:w="4950" w:type="dxa"/>
            <w:tcMar>
              <w:top w:w="0" w:type="dxa"/>
              <w:left w:w="108" w:type="dxa"/>
              <w:bottom w:w="0" w:type="dxa"/>
              <w:right w:w="108" w:type="dxa"/>
            </w:tcMar>
          </w:tcPr>
          <w:p w14:paraId="5EBB0A9C" w14:textId="2D25D34D" w:rsidR="00034656" w:rsidRPr="00EF1DD7" w:rsidRDefault="00AA4108" w:rsidP="006D511A">
            <w:pPr>
              <w:rPr>
                <w:rFonts w:asciiTheme="minorHAnsi" w:hAnsiTheme="minorHAnsi" w:cstheme="minorHAnsi"/>
              </w:rPr>
            </w:pPr>
            <w:r>
              <w:rPr>
                <w:rFonts w:asciiTheme="minorHAnsi" w:hAnsiTheme="minorHAnsi" w:cstheme="minorHAnsi"/>
              </w:rPr>
              <w:t>T</w:t>
            </w:r>
            <w:r w:rsidR="00AB27FE">
              <w:rPr>
                <w:rFonts w:asciiTheme="minorHAnsi" w:hAnsiTheme="minorHAnsi" w:cstheme="minorHAnsi"/>
              </w:rPr>
              <w:t xml:space="preserve">he minimum uptime </w:t>
            </w:r>
            <w:r>
              <w:rPr>
                <w:rFonts w:asciiTheme="minorHAnsi" w:hAnsiTheme="minorHAnsi" w:cstheme="minorHAnsi"/>
              </w:rPr>
              <w:t>requirement</w:t>
            </w:r>
            <w:r w:rsidR="00AB27FE">
              <w:rPr>
                <w:rFonts w:asciiTheme="minorHAnsi" w:hAnsiTheme="minorHAnsi" w:cstheme="minorHAnsi"/>
              </w:rPr>
              <w:t xml:space="preserve"> is 99.9%, with 24x7 vendor support for severity 1 incidents (</w:t>
            </w:r>
            <w:r w:rsidR="00405AE2">
              <w:rPr>
                <w:rFonts w:asciiTheme="minorHAnsi" w:hAnsiTheme="minorHAnsi" w:cstheme="minorHAnsi"/>
              </w:rPr>
              <w:t>system unavailable and users unable to access the system)</w:t>
            </w:r>
            <w:r w:rsidR="008D40F5">
              <w:rPr>
                <w:rFonts w:asciiTheme="minorHAnsi" w:hAnsiTheme="minorHAnsi" w:cstheme="minorHAnsi"/>
              </w:rPr>
              <w:t>,</w:t>
            </w:r>
            <w:r w:rsidR="001F49ED">
              <w:rPr>
                <w:rFonts w:asciiTheme="minorHAnsi" w:hAnsiTheme="minorHAnsi" w:cstheme="minorHAnsi"/>
              </w:rPr>
              <w:t xml:space="preserve"> and </w:t>
            </w:r>
            <w:r w:rsidR="00482952">
              <w:rPr>
                <w:rFonts w:asciiTheme="minorHAnsi" w:hAnsiTheme="minorHAnsi" w:cstheme="minorHAnsi"/>
              </w:rPr>
              <w:t xml:space="preserve">a </w:t>
            </w:r>
            <w:r w:rsidR="001F49ED">
              <w:rPr>
                <w:rFonts w:asciiTheme="minorHAnsi" w:hAnsiTheme="minorHAnsi" w:cstheme="minorHAnsi"/>
              </w:rPr>
              <w:t>target restoration</w:t>
            </w:r>
            <w:r w:rsidR="00482952">
              <w:rPr>
                <w:rFonts w:asciiTheme="minorHAnsi" w:hAnsiTheme="minorHAnsi" w:cstheme="minorHAnsi"/>
              </w:rPr>
              <w:t xml:space="preserve"> time of 8 hours.</w:t>
            </w:r>
            <w:r w:rsidR="00ED6AFA">
              <w:rPr>
                <w:rFonts w:asciiTheme="minorHAnsi" w:hAnsiTheme="minorHAnsi" w:cstheme="minorHAnsi"/>
              </w:rPr>
              <w:t xml:space="preserve"> </w:t>
            </w:r>
            <w:r>
              <w:rPr>
                <w:rFonts w:asciiTheme="minorHAnsi" w:hAnsiTheme="minorHAnsi" w:cstheme="minorHAnsi"/>
              </w:rPr>
              <w:t>Vendors are expected</w:t>
            </w:r>
            <w:r w:rsidR="00ED6AFA">
              <w:rPr>
                <w:rFonts w:asciiTheme="minorHAnsi" w:hAnsiTheme="minorHAnsi" w:cstheme="minorHAnsi"/>
              </w:rPr>
              <w:t xml:space="preserve"> to submit their</w:t>
            </w:r>
            <w:r w:rsidR="00222D95">
              <w:rPr>
                <w:rFonts w:asciiTheme="minorHAnsi" w:hAnsiTheme="minorHAnsi" w:cstheme="minorHAnsi"/>
              </w:rPr>
              <w:t xml:space="preserve"> standard SLA terms, incident severity definitions, disaster recovery capabilities, and </w:t>
            </w:r>
            <w:r w:rsidR="00CE548B">
              <w:rPr>
                <w:rFonts w:asciiTheme="minorHAnsi" w:hAnsiTheme="minorHAnsi" w:cstheme="minorHAnsi"/>
              </w:rPr>
              <w:t>credits</w:t>
            </w:r>
            <w:r w:rsidR="002B0106">
              <w:rPr>
                <w:rFonts w:asciiTheme="minorHAnsi" w:hAnsiTheme="minorHAnsi" w:cstheme="minorHAnsi"/>
              </w:rPr>
              <w:t xml:space="preserve"> or </w:t>
            </w:r>
            <w:r w:rsidR="00CE548B">
              <w:rPr>
                <w:rFonts w:asciiTheme="minorHAnsi" w:hAnsiTheme="minorHAnsi" w:cstheme="minorHAnsi"/>
              </w:rPr>
              <w:t>relief when an SLA is missed.</w:t>
            </w:r>
          </w:p>
        </w:tc>
      </w:tr>
      <w:tr w:rsidR="006D511A" w:rsidRPr="00EF1DD7" w14:paraId="1944AE24" w14:textId="77777777" w:rsidTr="00EF1DD7">
        <w:tc>
          <w:tcPr>
            <w:tcW w:w="5212" w:type="dxa"/>
            <w:tcMar>
              <w:top w:w="0" w:type="dxa"/>
              <w:left w:w="108" w:type="dxa"/>
              <w:bottom w:w="0" w:type="dxa"/>
              <w:right w:w="108" w:type="dxa"/>
            </w:tcMar>
          </w:tcPr>
          <w:p w14:paraId="16B01D50" w14:textId="0C4C925B"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Is a multi-tenant SaaS deployment acceptable, provided all security and data residency requirements are met, or is a dedicated/private tenant preferred</w:t>
            </w:r>
            <w:r>
              <w:rPr>
                <w:rFonts w:asciiTheme="minorHAnsi" w:hAnsiTheme="minorHAnsi" w:cstheme="minorHAnsi"/>
              </w:rPr>
              <w:t>?</w:t>
            </w:r>
          </w:p>
        </w:tc>
        <w:tc>
          <w:tcPr>
            <w:tcW w:w="4950" w:type="dxa"/>
            <w:tcMar>
              <w:top w:w="0" w:type="dxa"/>
              <w:left w:w="108" w:type="dxa"/>
              <w:bottom w:w="0" w:type="dxa"/>
              <w:right w:w="108" w:type="dxa"/>
            </w:tcMar>
          </w:tcPr>
          <w:p w14:paraId="7D614FF0" w14:textId="3957C2AA" w:rsidR="006D511A" w:rsidRPr="00EF1DD7" w:rsidRDefault="00BB3022" w:rsidP="006D511A">
            <w:pPr>
              <w:rPr>
                <w:rFonts w:asciiTheme="minorHAnsi" w:hAnsiTheme="minorHAnsi" w:cstheme="minorHAnsi"/>
              </w:rPr>
            </w:pPr>
            <w:r>
              <w:rPr>
                <w:rFonts w:asciiTheme="minorHAnsi" w:hAnsiTheme="minorHAnsi" w:cstheme="minorHAnsi"/>
              </w:rPr>
              <w:t>A</w:t>
            </w:r>
            <w:r w:rsidRPr="00BB3022">
              <w:rPr>
                <w:rFonts w:asciiTheme="minorHAnsi" w:hAnsiTheme="minorHAnsi" w:cstheme="minorHAnsi"/>
              </w:rPr>
              <w:t xml:space="preserve"> multi-tenant SaaS deployment is acceptable provided all stated security, confidentiality, access-control, and data-protection requirements are met</w:t>
            </w:r>
          </w:p>
        </w:tc>
      </w:tr>
      <w:tr w:rsidR="006D511A" w:rsidRPr="00EF1DD7" w14:paraId="55E4E8A9" w14:textId="77777777" w:rsidTr="00EF1DD7">
        <w:tc>
          <w:tcPr>
            <w:tcW w:w="5212" w:type="dxa"/>
            <w:tcMar>
              <w:top w:w="0" w:type="dxa"/>
              <w:left w:w="108" w:type="dxa"/>
              <w:bottom w:w="0" w:type="dxa"/>
              <w:right w:w="108" w:type="dxa"/>
            </w:tcMar>
          </w:tcPr>
          <w:p w14:paraId="2E97B380" w14:textId="6F381B67"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Are vendors expected to host the solution, or does NeighborWorks have a preferred hosting environment?</w:t>
            </w:r>
          </w:p>
        </w:tc>
        <w:tc>
          <w:tcPr>
            <w:tcW w:w="4950" w:type="dxa"/>
            <w:tcMar>
              <w:top w:w="0" w:type="dxa"/>
              <w:left w:w="108" w:type="dxa"/>
              <w:bottom w:w="0" w:type="dxa"/>
              <w:right w:w="108" w:type="dxa"/>
            </w:tcMar>
          </w:tcPr>
          <w:p w14:paraId="0CCE000F" w14:textId="705D7C07" w:rsidR="006D511A" w:rsidRPr="00EF1DD7" w:rsidRDefault="00213068" w:rsidP="006D511A">
            <w:pPr>
              <w:rPr>
                <w:rFonts w:asciiTheme="minorHAnsi" w:hAnsiTheme="minorHAnsi" w:cstheme="minorHAnsi"/>
              </w:rPr>
            </w:pPr>
            <w:r>
              <w:rPr>
                <w:rFonts w:asciiTheme="minorHAnsi" w:hAnsiTheme="minorHAnsi" w:cstheme="minorHAnsi"/>
              </w:rPr>
              <w:t>Y</w:t>
            </w:r>
            <w:r w:rsidR="00663E8C">
              <w:rPr>
                <w:rFonts w:asciiTheme="minorHAnsi" w:hAnsiTheme="minorHAnsi" w:cstheme="minorHAnsi"/>
              </w:rPr>
              <w:t>e</w:t>
            </w:r>
            <w:r w:rsidR="0003563A">
              <w:rPr>
                <w:rFonts w:asciiTheme="minorHAnsi" w:hAnsiTheme="minorHAnsi" w:cstheme="minorHAnsi"/>
              </w:rPr>
              <w:t xml:space="preserve">s, </w:t>
            </w:r>
            <w:r w:rsidR="00BC2623">
              <w:rPr>
                <w:rFonts w:asciiTheme="minorHAnsi" w:hAnsiTheme="minorHAnsi" w:cstheme="minorHAnsi"/>
              </w:rPr>
              <w:t>NeighborWorks</w:t>
            </w:r>
            <w:r w:rsidR="00414C1F">
              <w:rPr>
                <w:rFonts w:asciiTheme="minorHAnsi" w:hAnsiTheme="minorHAnsi" w:cstheme="minorHAnsi"/>
              </w:rPr>
              <w:t xml:space="preserve"> e</w:t>
            </w:r>
            <w:r w:rsidR="009E02C8">
              <w:rPr>
                <w:rFonts w:asciiTheme="minorHAnsi" w:hAnsiTheme="minorHAnsi" w:cstheme="minorHAnsi"/>
              </w:rPr>
              <w:t>xpect</w:t>
            </w:r>
            <w:r w:rsidR="007E34F4">
              <w:rPr>
                <w:rFonts w:asciiTheme="minorHAnsi" w:hAnsiTheme="minorHAnsi" w:cstheme="minorHAnsi"/>
              </w:rPr>
              <w:t xml:space="preserve">s </w:t>
            </w:r>
            <w:r w:rsidR="00CF778D">
              <w:rPr>
                <w:rFonts w:asciiTheme="minorHAnsi" w:hAnsiTheme="minorHAnsi" w:cstheme="minorHAnsi"/>
              </w:rPr>
              <w:t xml:space="preserve">this </w:t>
            </w:r>
            <w:r w:rsidR="00803C80">
              <w:rPr>
                <w:rFonts w:asciiTheme="minorHAnsi" w:hAnsiTheme="minorHAnsi" w:cstheme="minorHAnsi"/>
              </w:rPr>
              <w:t xml:space="preserve">to be a </w:t>
            </w:r>
            <w:r w:rsidR="00AD7CD8">
              <w:rPr>
                <w:rFonts w:asciiTheme="minorHAnsi" w:hAnsiTheme="minorHAnsi" w:cstheme="minorHAnsi"/>
              </w:rPr>
              <w:t>ven</w:t>
            </w:r>
            <w:r w:rsidR="0035146E">
              <w:rPr>
                <w:rFonts w:asciiTheme="minorHAnsi" w:hAnsiTheme="minorHAnsi" w:cstheme="minorHAnsi"/>
              </w:rPr>
              <w:t>dor</w:t>
            </w:r>
            <w:r w:rsidR="00306440">
              <w:rPr>
                <w:rFonts w:asciiTheme="minorHAnsi" w:hAnsiTheme="minorHAnsi" w:cstheme="minorHAnsi"/>
              </w:rPr>
              <w:t>-</w:t>
            </w:r>
            <w:r w:rsidR="0035146E">
              <w:rPr>
                <w:rFonts w:asciiTheme="minorHAnsi" w:hAnsiTheme="minorHAnsi" w:cstheme="minorHAnsi"/>
              </w:rPr>
              <w:t>ho</w:t>
            </w:r>
            <w:r w:rsidR="008764FF">
              <w:rPr>
                <w:rFonts w:asciiTheme="minorHAnsi" w:hAnsiTheme="minorHAnsi" w:cstheme="minorHAnsi"/>
              </w:rPr>
              <w:t>sted so</w:t>
            </w:r>
            <w:r w:rsidR="002274D2">
              <w:rPr>
                <w:rFonts w:asciiTheme="minorHAnsi" w:hAnsiTheme="minorHAnsi" w:cstheme="minorHAnsi"/>
              </w:rPr>
              <w:t>lution.</w:t>
            </w:r>
          </w:p>
        </w:tc>
      </w:tr>
      <w:tr w:rsidR="006D511A" w:rsidRPr="00EF1DD7" w14:paraId="10131863" w14:textId="77777777" w:rsidTr="00EF1DD7">
        <w:tc>
          <w:tcPr>
            <w:tcW w:w="5212" w:type="dxa"/>
            <w:tcMar>
              <w:top w:w="0" w:type="dxa"/>
              <w:left w:w="108" w:type="dxa"/>
              <w:bottom w:w="0" w:type="dxa"/>
              <w:right w:w="108" w:type="dxa"/>
            </w:tcMar>
          </w:tcPr>
          <w:p w14:paraId="72EF3672" w14:textId="61DE7129"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What licensing model does NeighborWorks anticipate (enterprise-wide, named users, concurrent users, or usage-based)</w:t>
            </w:r>
            <w:r>
              <w:rPr>
                <w:rFonts w:asciiTheme="minorHAnsi" w:hAnsiTheme="minorHAnsi" w:cstheme="minorHAnsi"/>
              </w:rPr>
              <w:t>?</w:t>
            </w:r>
          </w:p>
        </w:tc>
        <w:tc>
          <w:tcPr>
            <w:tcW w:w="4950" w:type="dxa"/>
            <w:tcMar>
              <w:top w:w="0" w:type="dxa"/>
              <w:left w:w="108" w:type="dxa"/>
              <w:bottom w:w="0" w:type="dxa"/>
              <w:right w:w="108" w:type="dxa"/>
            </w:tcMar>
          </w:tcPr>
          <w:p w14:paraId="5E08BBA2" w14:textId="62507028" w:rsidR="006D511A" w:rsidRPr="00EF1DD7" w:rsidRDefault="00185B32" w:rsidP="006D511A">
            <w:pPr>
              <w:rPr>
                <w:rFonts w:asciiTheme="minorHAnsi" w:hAnsiTheme="minorHAnsi" w:cstheme="minorHAnsi"/>
              </w:rPr>
            </w:pPr>
            <w:r>
              <w:rPr>
                <w:rFonts w:asciiTheme="minorHAnsi" w:hAnsiTheme="minorHAnsi" w:cstheme="minorHAnsi"/>
              </w:rPr>
              <w:t>Vendors are expected to</w:t>
            </w:r>
            <w:r w:rsidR="009F7330">
              <w:rPr>
                <w:rFonts w:asciiTheme="minorHAnsi" w:hAnsiTheme="minorHAnsi" w:cstheme="minorHAnsi"/>
              </w:rPr>
              <w:t xml:space="preserve"> pro</w:t>
            </w:r>
            <w:r w:rsidR="00875EAD">
              <w:rPr>
                <w:rFonts w:asciiTheme="minorHAnsi" w:hAnsiTheme="minorHAnsi" w:cstheme="minorHAnsi"/>
              </w:rPr>
              <w:t>pose a</w:t>
            </w:r>
            <w:r w:rsidR="00091101">
              <w:rPr>
                <w:rFonts w:asciiTheme="minorHAnsi" w:hAnsiTheme="minorHAnsi" w:cstheme="minorHAnsi"/>
              </w:rPr>
              <w:t>ll</w:t>
            </w:r>
            <w:r w:rsidR="00F66DB4">
              <w:rPr>
                <w:rFonts w:asciiTheme="minorHAnsi" w:hAnsiTheme="minorHAnsi" w:cstheme="minorHAnsi"/>
              </w:rPr>
              <w:t xml:space="preserve"> </w:t>
            </w:r>
            <w:r w:rsidR="002152CF">
              <w:rPr>
                <w:rFonts w:asciiTheme="minorHAnsi" w:hAnsiTheme="minorHAnsi" w:cstheme="minorHAnsi"/>
              </w:rPr>
              <w:t>lice</w:t>
            </w:r>
            <w:r w:rsidR="000C6283">
              <w:rPr>
                <w:rFonts w:asciiTheme="minorHAnsi" w:hAnsiTheme="minorHAnsi" w:cstheme="minorHAnsi"/>
              </w:rPr>
              <w:t>n</w:t>
            </w:r>
            <w:r w:rsidR="00770873">
              <w:rPr>
                <w:rFonts w:asciiTheme="minorHAnsi" w:hAnsiTheme="minorHAnsi" w:cstheme="minorHAnsi"/>
              </w:rPr>
              <w:t>sing</w:t>
            </w:r>
            <w:r w:rsidR="00AC0ACE">
              <w:rPr>
                <w:rFonts w:asciiTheme="minorHAnsi" w:hAnsiTheme="minorHAnsi" w:cstheme="minorHAnsi"/>
              </w:rPr>
              <w:t xml:space="preserve"> </w:t>
            </w:r>
            <w:r w:rsidR="00EA08A0">
              <w:rPr>
                <w:rFonts w:asciiTheme="minorHAnsi" w:hAnsiTheme="minorHAnsi" w:cstheme="minorHAnsi"/>
              </w:rPr>
              <w:t>opt</w:t>
            </w:r>
            <w:r w:rsidR="00AC2936">
              <w:rPr>
                <w:rFonts w:asciiTheme="minorHAnsi" w:hAnsiTheme="minorHAnsi" w:cstheme="minorHAnsi"/>
              </w:rPr>
              <w:t>ions.</w:t>
            </w:r>
          </w:p>
        </w:tc>
      </w:tr>
      <w:tr w:rsidR="006D511A" w:rsidRPr="00EF1DD7" w14:paraId="282BC904" w14:textId="77777777" w:rsidTr="00EF1DD7">
        <w:tc>
          <w:tcPr>
            <w:tcW w:w="5212" w:type="dxa"/>
            <w:tcMar>
              <w:top w:w="0" w:type="dxa"/>
              <w:left w:w="108" w:type="dxa"/>
              <w:bottom w:w="0" w:type="dxa"/>
              <w:right w:w="108" w:type="dxa"/>
            </w:tcMar>
          </w:tcPr>
          <w:p w14:paraId="44462994" w14:textId="47D64C56"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Approximately how many SharePoint sites, libraries, and document repositories are currently in scope?</w:t>
            </w:r>
          </w:p>
        </w:tc>
        <w:tc>
          <w:tcPr>
            <w:tcW w:w="4950" w:type="dxa"/>
            <w:tcMar>
              <w:top w:w="0" w:type="dxa"/>
              <w:left w:w="108" w:type="dxa"/>
              <w:bottom w:w="0" w:type="dxa"/>
              <w:right w:w="108" w:type="dxa"/>
            </w:tcMar>
          </w:tcPr>
          <w:p w14:paraId="52B5EC01" w14:textId="6CEB38C8" w:rsidR="006D511A" w:rsidRPr="00EF1DD7" w:rsidRDefault="006D511A" w:rsidP="006D511A">
            <w:pPr>
              <w:rPr>
                <w:rFonts w:asciiTheme="minorHAnsi" w:hAnsiTheme="minorHAnsi" w:cstheme="minorHAnsi"/>
              </w:rPr>
            </w:pPr>
            <w:r w:rsidRPr="004858DE">
              <w:rPr>
                <w:rFonts w:asciiTheme="minorHAnsi" w:hAnsiTheme="minorHAnsi" w:cstheme="minorHAnsi"/>
              </w:rPr>
              <w:t xml:space="preserve">For the Phase 1 scope, </w:t>
            </w:r>
            <w:r w:rsidR="009358C7">
              <w:rPr>
                <w:rFonts w:asciiTheme="minorHAnsi" w:hAnsiTheme="minorHAnsi" w:cstheme="minorHAnsi"/>
              </w:rPr>
              <w:t>the data will be accessed from one SharePoint server subscription edition</w:t>
            </w:r>
            <w:r w:rsidR="00E33D6B">
              <w:rPr>
                <w:rFonts w:asciiTheme="minorHAnsi" w:hAnsiTheme="minorHAnsi" w:cstheme="minorHAnsi"/>
              </w:rPr>
              <w:t xml:space="preserve"> site</w:t>
            </w:r>
            <w:r w:rsidR="009358C7">
              <w:rPr>
                <w:rFonts w:asciiTheme="minorHAnsi" w:hAnsiTheme="minorHAnsi" w:cstheme="minorHAnsi"/>
              </w:rPr>
              <w:t>, Microsoft OneDrive</w:t>
            </w:r>
            <w:r w:rsidR="004858DE">
              <w:rPr>
                <w:rFonts w:asciiTheme="minorHAnsi" w:hAnsiTheme="minorHAnsi" w:cstheme="minorHAnsi"/>
              </w:rPr>
              <w:t xml:space="preserve"> library</w:t>
            </w:r>
            <w:r w:rsidR="009358C7">
              <w:rPr>
                <w:rFonts w:asciiTheme="minorHAnsi" w:hAnsiTheme="minorHAnsi" w:cstheme="minorHAnsi"/>
              </w:rPr>
              <w:t xml:space="preserve">, and </w:t>
            </w:r>
            <w:r w:rsidR="004858DE">
              <w:rPr>
                <w:rFonts w:asciiTheme="minorHAnsi" w:hAnsiTheme="minorHAnsi" w:cstheme="minorHAnsi"/>
              </w:rPr>
              <w:t xml:space="preserve">a </w:t>
            </w:r>
            <w:r w:rsidR="009358C7">
              <w:rPr>
                <w:rFonts w:asciiTheme="minorHAnsi" w:hAnsiTheme="minorHAnsi" w:cstheme="minorHAnsi"/>
              </w:rPr>
              <w:t>SQL Server Data Warehouse.</w:t>
            </w:r>
          </w:p>
        </w:tc>
      </w:tr>
      <w:tr w:rsidR="006D511A" w:rsidRPr="00EF1DD7" w14:paraId="7B062395" w14:textId="77777777" w:rsidTr="00EF1DD7">
        <w:tc>
          <w:tcPr>
            <w:tcW w:w="5212" w:type="dxa"/>
            <w:tcMar>
              <w:top w:w="0" w:type="dxa"/>
              <w:left w:w="108" w:type="dxa"/>
              <w:bottom w:w="0" w:type="dxa"/>
              <w:right w:w="108" w:type="dxa"/>
            </w:tcMar>
          </w:tcPr>
          <w:p w14:paraId="06BFEA73" w14:textId="4932FC64"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What is the estimated document volume (number of files and total storage size) for initial ingestion?</w:t>
            </w:r>
          </w:p>
        </w:tc>
        <w:tc>
          <w:tcPr>
            <w:tcW w:w="4950" w:type="dxa"/>
            <w:tcMar>
              <w:top w:w="0" w:type="dxa"/>
              <w:left w:w="108" w:type="dxa"/>
              <w:bottom w:w="0" w:type="dxa"/>
              <w:right w:w="108" w:type="dxa"/>
            </w:tcMar>
          </w:tcPr>
          <w:p w14:paraId="0B91FF91" w14:textId="4DF5DE03" w:rsidR="006D511A" w:rsidRPr="00EF1DD7" w:rsidRDefault="006D511A" w:rsidP="006D511A">
            <w:pPr>
              <w:rPr>
                <w:rFonts w:asciiTheme="minorHAnsi" w:hAnsiTheme="minorHAnsi" w:cstheme="minorBidi"/>
              </w:rPr>
            </w:pPr>
            <w:r w:rsidRPr="00B21F74">
              <w:rPr>
                <w:rFonts w:asciiTheme="minorHAnsi" w:hAnsiTheme="minorHAnsi" w:cstheme="minorBidi"/>
              </w:rPr>
              <w:t>The estimated document volume for phase 1 is 100</w:t>
            </w:r>
            <w:r w:rsidR="00782204">
              <w:rPr>
                <w:rFonts w:asciiTheme="minorHAnsi" w:hAnsiTheme="minorHAnsi" w:cstheme="minorBidi"/>
              </w:rPr>
              <w:t>–</w:t>
            </w:r>
            <w:r w:rsidRPr="00B21F74">
              <w:rPr>
                <w:rFonts w:asciiTheme="minorHAnsi" w:hAnsiTheme="minorHAnsi" w:cstheme="minorBidi"/>
              </w:rPr>
              <w:t xml:space="preserve">150 documents </w:t>
            </w:r>
            <w:r w:rsidR="00782204">
              <w:rPr>
                <w:rFonts w:asciiTheme="minorHAnsi" w:hAnsiTheme="minorHAnsi" w:cstheme="minorBidi"/>
              </w:rPr>
              <w:t>per assessment, including</w:t>
            </w:r>
            <w:r w:rsidRPr="00B21F74">
              <w:rPr>
                <w:rFonts w:asciiTheme="minorHAnsi" w:hAnsiTheme="minorHAnsi" w:cstheme="minorBidi"/>
              </w:rPr>
              <w:t xml:space="preserve"> PDFs, Excel, and Word </w:t>
            </w:r>
            <w:r w:rsidR="00782204">
              <w:rPr>
                <w:rFonts w:asciiTheme="minorHAnsi" w:hAnsiTheme="minorHAnsi" w:cstheme="minorBidi"/>
              </w:rPr>
              <w:t>files.</w:t>
            </w:r>
            <w:r w:rsidRPr="00B21F74">
              <w:rPr>
                <w:rFonts w:asciiTheme="minorHAnsi" w:hAnsiTheme="minorHAnsi" w:cstheme="minorBidi"/>
              </w:rPr>
              <w:t xml:space="preserve"> Documents may be up to 60,000 KB. Most documents are less than </w:t>
            </w:r>
            <w:r w:rsidR="00782204">
              <w:rPr>
                <w:rFonts w:asciiTheme="minorHAnsi" w:hAnsiTheme="minorHAnsi" w:cstheme="minorBidi"/>
              </w:rPr>
              <w:t>500 KB.</w:t>
            </w:r>
            <w:r w:rsidRPr="00B21F74">
              <w:rPr>
                <w:rFonts w:asciiTheme="minorHAnsi" w:hAnsiTheme="minorHAnsi" w:cstheme="minorBidi"/>
              </w:rPr>
              <w:t xml:space="preserve"> There will be approximately 140 assessments per year.</w:t>
            </w:r>
            <w:r w:rsidRPr="75081189">
              <w:rPr>
                <w:rFonts w:asciiTheme="minorHAnsi" w:hAnsiTheme="minorHAnsi" w:cstheme="minorBidi"/>
              </w:rPr>
              <w:t xml:space="preserve"> </w:t>
            </w:r>
          </w:p>
        </w:tc>
      </w:tr>
      <w:tr w:rsidR="006D511A" w:rsidRPr="00EF1DD7" w14:paraId="7DCDEB24" w14:textId="77777777" w:rsidTr="00EF1DD7">
        <w:tc>
          <w:tcPr>
            <w:tcW w:w="5212" w:type="dxa"/>
            <w:tcMar>
              <w:top w:w="0" w:type="dxa"/>
              <w:left w:w="108" w:type="dxa"/>
              <w:bottom w:w="0" w:type="dxa"/>
              <w:right w:w="108" w:type="dxa"/>
            </w:tcMar>
          </w:tcPr>
          <w:p w14:paraId="2E391024" w14:textId="293C367D"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Which versions of Microsoft 365, SharePoint Online, Azure AD/Entra ID, and related Microsoft services are currently deployed?</w:t>
            </w:r>
          </w:p>
        </w:tc>
        <w:tc>
          <w:tcPr>
            <w:tcW w:w="4950" w:type="dxa"/>
            <w:tcMar>
              <w:top w:w="0" w:type="dxa"/>
              <w:left w:w="108" w:type="dxa"/>
              <w:bottom w:w="0" w:type="dxa"/>
              <w:right w:w="108" w:type="dxa"/>
            </w:tcMar>
          </w:tcPr>
          <w:p w14:paraId="5E2CF55D" w14:textId="23F9B5F5" w:rsidR="006D511A" w:rsidRPr="00EF1DD7" w:rsidRDefault="00C115BF" w:rsidP="006D511A">
            <w:pPr>
              <w:rPr>
                <w:rFonts w:asciiTheme="minorHAnsi" w:hAnsiTheme="minorHAnsi" w:cstheme="minorHAnsi"/>
              </w:rPr>
            </w:pPr>
            <w:r>
              <w:rPr>
                <w:rFonts w:asciiTheme="minorHAnsi" w:hAnsiTheme="minorHAnsi" w:cstheme="minorHAnsi"/>
              </w:rPr>
              <w:t>Mi</w:t>
            </w:r>
            <w:r w:rsidR="0036398A">
              <w:rPr>
                <w:rFonts w:asciiTheme="minorHAnsi" w:hAnsiTheme="minorHAnsi" w:cstheme="minorHAnsi"/>
              </w:rPr>
              <w:t>croso</w:t>
            </w:r>
            <w:r w:rsidR="00E61971">
              <w:rPr>
                <w:rFonts w:asciiTheme="minorHAnsi" w:hAnsiTheme="minorHAnsi" w:cstheme="minorHAnsi"/>
              </w:rPr>
              <w:t>ft</w:t>
            </w:r>
            <w:r w:rsidR="00017059">
              <w:rPr>
                <w:rFonts w:asciiTheme="minorHAnsi" w:hAnsiTheme="minorHAnsi" w:cstheme="minorHAnsi"/>
              </w:rPr>
              <w:t xml:space="preserve"> </w:t>
            </w:r>
            <w:r w:rsidR="00AB4D57">
              <w:rPr>
                <w:rFonts w:asciiTheme="minorHAnsi" w:hAnsiTheme="minorHAnsi" w:cstheme="minorHAnsi"/>
              </w:rPr>
              <w:t xml:space="preserve">365 </w:t>
            </w:r>
            <w:r w:rsidR="008C3113">
              <w:rPr>
                <w:rFonts w:asciiTheme="minorHAnsi" w:hAnsiTheme="minorHAnsi" w:cstheme="minorHAnsi"/>
              </w:rPr>
              <w:t>E5</w:t>
            </w:r>
            <w:r w:rsidR="00F020C4">
              <w:rPr>
                <w:rFonts w:asciiTheme="minorHAnsi" w:hAnsiTheme="minorHAnsi" w:cstheme="minorHAnsi"/>
              </w:rPr>
              <w:t xml:space="preserve">, </w:t>
            </w:r>
            <w:r w:rsidR="00CD32FF">
              <w:rPr>
                <w:rFonts w:asciiTheme="minorHAnsi" w:hAnsiTheme="minorHAnsi" w:cstheme="minorHAnsi"/>
              </w:rPr>
              <w:t>SharePoint</w:t>
            </w:r>
            <w:r w:rsidR="0014162A">
              <w:rPr>
                <w:rFonts w:asciiTheme="minorHAnsi" w:hAnsiTheme="minorHAnsi" w:cstheme="minorHAnsi"/>
              </w:rPr>
              <w:t xml:space="preserve"> Server Subscription Edition, </w:t>
            </w:r>
            <w:r w:rsidR="0052782F">
              <w:rPr>
                <w:rFonts w:asciiTheme="minorHAnsi" w:hAnsiTheme="minorHAnsi" w:cstheme="minorHAnsi"/>
              </w:rPr>
              <w:t>SharePoint Online,</w:t>
            </w:r>
            <w:r w:rsidR="0014162A">
              <w:rPr>
                <w:rFonts w:asciiTheme="minorHAnsi" w:hAnsiTheme="minorHAnsi" w:cstheme="minorHAnsi"/>
              </w:rPr>
              <w:t xml:space="preserve"> SQL Server </w:t>
            </w:r>
            <w:r w:rsidR="00BE1F25">
              <w:rPr>
                <w:rFonts w:asciiTheme="minorHAnsi" w:hAnsiTheme="minorHAnsi" w:cstheme="minorHAnsi"/>
              </w:rPr>
              <w:t>Standard Edition</w:t>
            </w:r>
            <w:r w:rsidR="00CD32FF">
              <w:rPr>
                <w:rFonts w:asciiTheme="minorHAnsi" w:hAnsiTheme="minorHAnsi" w:cstheme="minorHAnsi"/>
              </w:rPr>
              <w:t xml:space="preserve">, </w:t>
            </w:r>
            <w:r w:rsidR="00F020C4">
              <w:rPr>
                <w:rFonts w:asciiTheme="minorHAnsi" w:hAnsiTheme="minorHAnsi" w:cstheme="minorHAnsi"/>
              </w:rPr>
              <w:t xml:space="preserve">and </w:t>
            </w:r>
            <w:r w:rsidR="0052782F">
              <w:rPr>
                <w:rFonts w:asciiTheme="minorHAnsi" w:hAnsiTheme="minorHAnsi" w:cstheme="minorHAnsi"/>
              </w:rPr>
              <w:t>base</w:t>
            </w:r>
            <w:r w:rsidR="00CD32FF">
              <w:rPr>
                <w:rFonts w:asciiTheme="minorHAnsi" w:hAnsiTheme="minorHAnsi" w:cstheme="minorHAnsi"/>
              </w:rPr>
              <w:t xml:space="preserve"> versions </w:t>
            </w:r>
            <w:r w:rsidR="00197A87">
              <w:rPr>
                <w:rFonts w:asciiTheme="minorHAnsi" w:hAnsiTheme="minorHAnsi" w:cstheme="minorHAnsi"/>
              </w:rPr>
              <w:t xml:space="preserve">of </w:t>
            </w:r>
            <w:r w:rsidR="002715AF">
              <w:rPr>
                <w:rFonts w:asciiTheme="minorHAnsi" w:hAnsiTheme="minorHAnsi" w:cstheme="minorHAnsi"/>
              </w:rPr>
              <w:t>Azure Entra ID</w:t>
            </w:r>
            <w:r w:rsidR="0052782F">
              <w:rPr>
                <w:rFonts w:asciiTheme="minorHAnsi" w:hAnsiTheme="minorHAnsi" w:cstheme="minorHAnsi"/>
              </w:rPr>
              <w:t xml:space="preserve"> and other products.</w:t>
            </w:r>
          </w:p>
        </w:tc>
      </w:tr>
      <w:tr w:rsidR="006D511A" w:rsidRPr="00EF1DD7" w14:paraId="1B0F886F" w14:textId="77777777" w:rsidTr="00EF1DD7">
        <w:tc>
          <w:tcPr>
            <w:tcW w:w="5212" w:type="dxa"/>
            <w:tcMar>
              <w:top w:w="0" w:type="dxa"/>
              <w:left w:w="108" w:type="dxa"/>
              <w:bottom w:w="0" w:type="dxa"/>
              <w:right w:w="108" w:type="dxa"/>
            </w:tcMar>
          </w:tcPr>
          <w:p w14:paraId="1DDCD511" w14:textId="67F43B43"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Will APIs for the PROMPT Portal, Grants Portal, and Data Warehouse be available at project initiation?</w:t>
            </w:r>
          </w:p>
        </w:tc>
        <w:tc>
          <w:tcPr>
            <w:tcW w:w="4950" w:type="dxa"/>
            <w:tcMar>
              <w:top w:w="0" w:type="dxa"/>
              <w:left w:w="108" w:type="dxa"/>
              <w:bottom w:w="0" w:type="dxa"/>
              <w:right w:w="108" w:type="dxa"/>
            </w:tcMar>
          </w:tcPr>
          <w:p w14:paraId="03906497" w14:textId="5D51A77B" w:rsidR="0029040C" w:rsidRPr="0029040C" w:rsidRDefault="00D16F63" w:rsidP="0029040C">
            <w:pPr>
              <w:rPr>
                <w:rFonts w:asciiTheme="minorHAnsi" w:hAnsiTheme="minorHAnsi" w:cstheme="minorHAnsi"/>
              </w:rPr>
            </w:pPr>
            <w:r>
              <w:rPr>
                <w:rFonts w:asciiTheme="minorHAnsi" w:hAnsiTheme="minorHAnsi" w:cstheme="minorHAnsi"/>
              </w:rPr>
              <w:t>Y</w:t>
            </w:r>
            <w:r w:rsidR="007F43C2">
              <w:rPr>
                <w:rFonts w:asciiTheme="minorHAnsi" w:hAnsiTheme="minorHAnsi" w:cstheme="minorHAnsi"/>
              </w:rPr>
              <w:t xml:space="preserve">es, </w:t>
            </w:r>
            <w:r w:rsidR="00854352">
              <w:rPr>
                <w:rFonts w:asciiTheme="minorHAnsi" w:hAnsiTheme="minorHAnsi" w:cstheme="minorHAnsi"/>
              </w:rPr>
              <w:t>APIs are</w:t>
            </w:r>
            <w:r w:rsidR="00C125C3">
              <w:rPr>
                <w:rFonts w:asciiTheme="minorHAnsi" w:hAnsiTheme="minorHAnsi" w:cstheme="minorHAnsi"/>
              </w:rPr>
              <w:t xml:space="preserve"> ava</w:t>
            </w:r>
            <w:r w:rsidR="00DC7AF4">
              <w:rPr>
                <w:rFonts w:asciiTheme="minorHAnsi" w:hAnsiTheme="minorHAnsi" w:cstheme="minorHAnsi"/>
              </w:rPr>
              <w:t>ilable,</w:t>
            </w:r>
            <w:r w:rsidR="00F31142">
              <w:rPr>
                <w:rFonts w:asciiTheme="minorHAnsi" w:hAnsiTheme="minorHAnsi" w:cstheme="minorHAnsi"/>
              </w:rPr>
              <w:t xml:space="preserve"> </w:t>
            </w:r>
            <w:r w:rsidR="00DB6B3F">
              <w:rPr>
                <w:rFonts w:asciiTheme="minorHAnsi" w:hAnsiTheme="minorHAnsi" w:cstheme="minorHAnsi"/>
              </w:rPr>
              <w:t xml:space="preserve">but </w:t>
            </w:r>
            <w:r w:rsidR="0029040C" w:rsidRPr="0029040C">
              <w:rPr>
                <w:rFonts w:asciiTheme="minorHAnsi" w:hAnsiTheme="minorHAnsi" w:cstheme="minorHAnsi"/>
              </w:rPr>
              <w:t>vendors should assume that additional configuration, enhancement, mapping, and/or integration work may be required to support the specific business, data, and reporting requirements of this initiative</w:t>
            </w:r>
            <w:r w:rsidR="00854352">
              <w:rPr>
                <w:rFonts w:asciiTheme="minorHAnsi" w:hAnsiTheme="minorHAnsi" w:cstheme="minorHAnsi"/>
              </w:rPr>
              <w:t>.</w:t>
            </w:r>
          </w:p>
          <w:p w14:paraId="3BE6A9DE" w14:textId="556FA436" w:rsidR="006D511A" w:rsidRPr="00EF1DD7" w:rsidRDefault="006D511A" w:rsidP="006D511A">
            <w:pPr>
              <w:rPr>
                <w:rFonts w:asciiTheme="minorHAnsi" w:hAnsiTheme="minorHAnsi" w:cstheme="minorHAnsi"/>
              </w:rPr>
            </w:pPr>
          </w:p>
        </w:tc>
      </w:tr>
      <w:tr w:rsidR="006D511A" w:rsidRPr="00EF1DD7" w14:paraId="159BD28F" w14:textId="77777777" w:rsidTr="00EF1DD7">
        <w:tc>
          <w:tcPr>
            <w:tcW w:w="5212" w:type="dxa"/>
            <w:tcMar>
              <w:top w:w="0" w:type="dxa"/>
              <w:left w:w="108" w:type="dxa"/>
              <w:bottom w:w="0" w:type="dxa"/>
              <w:right w:w="108" w:type="dxa"/>
            </w:tcMar>
          </w:tcPr>
          <w:p w14:paraId="11E8226D" w14:textId="1362313A" w:rsidR="006D511A" w:rsidRPr="00EF1DD7" w:rsidRDefault="006D511A" w:rsidP="006D511A">
            <w:pPr>
              <w:pStyle w:val="ListParagraph"/>
              <w:numPr>
                <w:ilvl w:val="0"/>
                <w:numId w:val="9"/>
              </w:numPr>
              <w:spacing w:after="120"/>
              <w:ind w:left="360"/>
              <w:rPr>
                <w:rFonts w:asciiTheme="minorHAnsi" w:hAnsiTheme="minorHAnsi" w:cstheme="minorHAnsi"/>
              </w:rPr>
            </w:pPr>
            <w:r w:rsidRPr="00D45F05">
              <w:rPr>
                <w:rFonts w:asciiTheme="minorHAnsi" w:hAnsiTheme="minorHAnsi" w:cstheme="minorHAnsi"/>
              </w:rPr>
              <w:t>Are there any third-party systems that must be integrated during Phase 1?</w:t>
            </w:r>
          </w:p>
        </w:tc>
        <w:tc>
          <w:tcPr>
            <w:tcW w:w="4950" w:type="dxa"/>
            <w:tcMar>
              <w:top w:w="0" w:type="dxa"/>
              <w:left w:w="108" w:type="dxa"/>
              <w:bottom w:w="0" w:type="dxa"/>
              <w:right w:w="108" w:type="dxa"/>
            </w:tcMar>
          </w:tcPr>
          <w:p w14:paraId="117D791C" w14:textId="2FFC9DFC" w:rsidR="006D511A" w:rsidRPr="00EF1DD7" w:rsidRDefault="0015478C" w:rsidP="006D511A">
            <w:pPr>
              <w:rPr>
                <w:rFonts w:asciiTheme="minorHAnsi" w:hAnsiTheme="minorHAnsi" w:cstheme="minorHAnsi"/>
              </w:rPr>
            </w:pPr>
            <w:r>
              <w:rPr>
                <w:rFonts w:asciiTheme="minorHAnsi" w:hAnsiTheme="minorHAnsi" w:cstheme="minorHAnsi"/>
              </w:rPr>
              <w:t xml:space="preserve">There are no third-party integrations in </w:t>
            </w:r>
            <w:r w:rsidR="009E6906">
              <w:rPr>
                <w:rFonts w:asciiTheme="minorHAnsi" w:hAnsiTheme="minorHAnsi" w:cstheme="minorHAnsi"/>
              </w:rPr>
              <w:t>Phase</w:t>
            </w:r>
            <w:r>
              <w:rPr>
                <w:rFonts w:asciiTheme="minorHAnsi" w:hAnsiTheme="minorHAnsi" w:cstheme="minorHAnsi"/>
              </w:rPr>
              <w:t xml:space="preserve"> 1. </w:t>
            </w:r>
          </w:p>
        </w:tc>
      </w:tr>
      <w:tr w:rsidR="006D511A" w:rsidRPr="00EF1DD7" w14:paraId="75307161" w14:textId="77777777" w:rsidTr="00EF1DD7">
        <w:tc>
          <w:tcPr>
            <w:tcW w:w="5212" w:type="dxa"/>
            <w:tcMar>
              <w:top w:w="0" w:type="dxa"/>
              <w:left w:w="108" w:type="dxa"/>
              <w:bottom w:w="0" w:type="dxa"/>
              <w:right w:w="108" w:type="dxa"/>
            </w:tcMar>
          </w:tcPr>
          <w:p w14:paraId="7E66C9F5" w14:textId="4030C59E" w:rsidR="006D511A" w:rsidRPr="00B1061F"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lastRenderedPageBreak/>
              <w:t>The RFP currently provides the pricing table (CLINs 0001 through 0010) on Pages 3-4 in PDF format. To ensure accurate calculations and consistency across submissions, would the Government consider providing a native Excel version of the pricing schedule?</w:t>
            </w:r>
          </w:p>
        </w:tc>
        <w:tc>
          <w:tcPr>
            <w:tcW w:w="4950" w:type="dxa"/>
            <w:tcMar>
              <w:top w:w="0" w:type="dxa"/>
              <w:left w:w="108" w:type="dxa"/>
              <w:bottom w:w="0" w:type="dxa"/>
              <w:right w:w="108" w:type="dxa"/>
            </w:tcMar>
          </w:tcPr>
          <w:p w14:paraId="485EBAC8" w14:textId="5F0B2AF3" w:rsidR="006D511A" w:rsidRPr="00EF1DD7" w:rsidRDefault="006D511A" w:rsidP="006D511A">
            <w:pPr>
              <w:rPr>
                <w:rFonts w:asciiTheme="minorHAnsi" w:hAnsiTheme="minorHAnsi" w:cstheme="minorHAnsi"/>
              </w:rPr>
            </w:pPr>
            <w:r w:rsidRPr="005E6237">
              <w:rPr>
                <w:rFonts w:asciiTheme="minorHAnsi" w:eastAsia="Times New Roman" w:hAnsiTheme="minorHAnsi" w:cstheme="minorHAnsi"/>
              </w:rPr>
              <w:t>Yes. NeighborWorks will provide the pricing schedule in Microsoft Excel format as an amendment to the solicitation for the convenience of offerors. The PDF version remains the official solicitation document unless otherwise stated.</w:t>
            </w:r>
          </w:p>
        </w:tc>
      </w:tr>
      <w:tr w:rsidR="006D511A" w:rsidRPr="008539D0" w14:paraId="1D95D6F8" w14:textId="77777777" w:rsidTr="00EF1DD7">
        <w:tc>
          <w:tcPr>
            <w:tcW w:w="5212" w:type="dxa"/>
            <w:tcMar>
              <w:top w:w="0" w:type="dxa"/>
              <w:left w:w="108" w:type="dxa"/>
              <w:bottom w:w="0" w:type="dxa"/>
              <w:right w:w="108" w:type="dxa"/>
            </w:tcMar>
          </w:tcPr>
          <w:p w14:paraId="6E9B0CB2" w14:textId="279324A2"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 Can the Government please confirm if an incumbent is currently performing these or similar AI and data orchestration services? If so, could the Government kindly provide the incumbent contractor's name, the current contract number, and the historical or anticipated total contract value?</w:t>
            </w:r>
          </w:p>
        </w:tc>
        <w:tc>
          <w:tcPr>
            <w:tcW w:w="4950" w:type="dxa"/>
            <w:tcMar>
              <w:top w:w="0" w:type="dxa"/>
              <w:left w:w="108" w:type="dxa"/>
              <w:bottom w:w="0" w:type="dxa"/>
              <w:right w:w="108" w:type="dxa"/>
            </w:tcMar>
          </w:tcPr>
          <w:p w14:paraId="4D42FAA1" w14:textId="00CD09A6" w:rsidR="006D511A" w:rsidRPr="008539D0" w:rsidRDefault="006D511A" w:rsidP="006D511A">
            <w:pPr>
              <w:rPr>
                <w:rFonts w:asciiTheme="minorHAnsi" w:hAnsiTheme="minorHAnsi" w:cstheme="minorHAnsi"/>
              </w:rPr>
            </w:pPr>
            <w:r w:rsidRPr="005E6237">
              <w:rPr>
                <w:rFonts w:asciiTheme="minorHAnsi" w:eastAsia="Times New Roman" w:hAnsiTheme="minorHAnsi" w:cstheme="minorHAnsi"/>
              </w:rPr>
              <w:t>NeighborWorks does </w:t>
            </w:r>
            <w:r w:rsidRPr="005E6237">
              <w:rPr>
                <w:rFonts w:asciiTheme="minorHAnsi" w:eastAsia="Times New Roman" w:hAnsiTheme="minorHAnsi" w:cstheme="minorHAnsi"/>
                <w:b/>
                <w:bCs/>
              </w:rPr>
              <w:t>not</w:t>
            </w:r>
            <w:r w:rsidRPr="005E6237">
              <w:rPr>
                <w:rFonts w:asciiTheme="minorHAnsi" w:eastAsia="Times New Roman" w:hAnsiTheme="minorHAnsi" w:cstheme="minorHAnsi"/>
              </w:rPr>
              <w:t> disclose incumbent contractor information, contract values, or historical pricing as part of this solicitation. Offerors should prepare proposals based on the requirements described in the RFP.</w:t>
            </w:r>
          </w:p>
        </w:tc>
      </w:tr>
      <w:tr w:rsidR="006D511A" w:rsidRPr="008539D0" w14:paraId="20E8EB7D" w14:textId="77777777" w:rsidTr="00EF1DD7">
        <w:tc>
          <w:tcPr>
            <w:tcW w:w="5212" w:type="dxa"/>
            <w:tcMar>
              <w:top w:w="0" w:type="dxa"/>
              <w:left w:w="108" w:type="dxa"/>
              <w:bottom w:w="0" w:type="dxa"/>
              <w:right w:w="108" w:type="dxa"/>
            </w:tcMar>
          </w:tcPr>
          <w:p w14:paraId="1F4C5609" w14:textId="065EDD40"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Section G identifies the contract type as a 'Fixed-price level of effort.' To help offerors accurately baseline their proposals, could the Government provide an estimated staffing level, an expected number of Full-Time Equivalents (FTEs), or historical workload metrics?</w:t>
            </w:r>
          </w:p>
        </w:tc>
        <w:tc>
          <w:tcPr>
            <w:tcW w:w="4950" w:type="dxa"/>
            <w:tcMar>
              <w:top w:w="0" w:type="dxa"/>
              <w:left w:w="108" w:type="dxa"/>
              <w:bottom w:w="0" w:type="dxa"/>
              <w:right w:w="108" w:type="dxa"/>
            </w:tcMar>
          </w:tcPr>
          <w:p w14:paraId="4E8D61AC" w14:textId="3133BA4F" w:rsidR="006D511A" w:rsidRPr="008539D0" w:rsidRDefault="006D511A" w:rsidP="006D511A">
            <w:pPr>
              <w:rPr>
                <w:rFonts w:asciiTheme="minorHAnsi" w:hAnsiTheme="minorHAnsi" w:cstheme="minorHAnsi"/>
              </w:rPr>
            </w:pPr>
            <w:r w:rsidRPr="005E6237">
              <w:rPr>
                <w:rFonts w:asciiTheme="minorHAnsi" w:eastAsia="Times New Roman" w:hAnsiTheme="minorHAnsi" w:cstheme="minorHAnsi"/>
              </w:rPr>
              <w:t>NeighborWorks has provided the requirements and pricing structure necessary for offerors to develop their proposals. Offerors are responsible for determining the appropriate staffing approach, labor mix, and level of effort necessary to successfully perform the requirements described in the solicitation.</w:t>
            </w:r>
          </w:p>
        </w:tc>
      </w:tr>
      <w:tr w:rsidR="006D511A" w:rsidRPr="00EF1DD7" w14:paraId="4C633429" w14:textId="77777777" w:rsidTr="00EF1DD7">
        <w:tc>
          <w:tcPr>
            <w:tcW w:w="5212" w:type="dxa"/>
            <w:tcMar>
              <w:top w:w="0" w:type="dxa"/>
              <w:left w:w="108" w:type="dxa"/>
              <w:bottom w:w="0" w:type="dxa"/>
              <w:right w:w="108" w:type="dxa"/>
            </w:tcMar>
          </w:tcPr>
          <w:p w14:paraId="26629C8C" w14:textId="5CAE0988"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Are there any other Technical Proposal Requirements besides the Cover Letter?</w:t>
            </w:r>
          </w:p>
        </w:tc>
        <w:tc>
          <w:tcPr>
            <w:tcW w:w="4950" w:type="dxa"/>
            <w:tcMar>
              <w:top w:w="0" w:type="dxa"/>
              <w:left w:w="108" w:type="dxa"/>
              <w:bottom w:w="0" w:type="dxa"/>
              <w:right w:w="108" w:type="dxa"/>
            </w:tcMar>
          </w:tcPr>
          <w:p w14:paraId="247270FC" w14:textId="77777777" w:rsidR="006D511A" w:rsidRDefault="006D511A" w:rsidP="006D511A">
            <w:pPr>
              <w:rPr>
                <w:rFonts w:asciiTheme="minorHAnsi" w:eastAsia="Times New Roman" w:hAnsiTheme="minorHAnsi" w:cstheme="minorHAnsi"/>
              </w:rPr>
            </w:pPr>
            <w:r w:rsidRPr="00580E47">
              <w:rPr>
                <w:rFonts w:asciiTheme="minorHAnsi" w:eastAsia="Times New Roman" w:hAnsiTheme="minorHAnsi" w:cstheme="minorHAnsi"/>
              </w:rPr>
              <w:t xml:space="preserve">The technical proposal must include the following components outlined below: </w:t>
            </w:r>
          </w:p>
          <w:p w14:paraId="147928C4" w14:textId="77777777" w:rsidR="006D511A" w:rsidRDefault="006D511A" w:rsidP="006D511A">
            <w:pPr>
              <w:rPr>
                <w:rFonts w:asciiTheme="minorHAnsi" w:eastAsia="Times New Roman" w:hAnsiTheme="minorHAnsi" w:cstheme="minorHAnsi"/>
              </w:rPr>
            </w:pPr>
            <w:r w:rsidRPr="00580E47">
              <w:rPr>
                <w:rFonts w:asciiTheme="minorHAnsi" w:eastAsia="Times New Roman" w:hAnsiTheme="minorHAnsi" w:cstheme="minorHAnsi"/>
              </w:rPr>
              <w:t>Cover Letter that includes: 1. Official registered name (Corporate, D.B.A., Partnership, etc.), type of business entity, unique entity identifier from SAM.gov; primary and secondary NAICS numbers, address, main telephone number, toll-free numbers, and facsimile numbers, any if available. 2. Key contact name, title, address (if different from above address), direct telephone and fax numbers. 3. Person authorized to contractually bind the organization for any proposal against this RFP. 4. GSA Number if available. 5. Statement of capacity that addresses the firm’s qualifications to meet the requirements of the RFP.</w:t>
            </w:r>
            <w:r>
              <w:rPr>
                <w:rFonts w:asciiTheme="minorHAnsi" w:eastAsia="Times New Roman" w:hAnsiTheme="minorHAnsi" w:cstheme="minorHAnsi"/>
              </w:rPr>
              <w:t xml:space="preserve"> </w:t>
            </w:r>
          </w:p>
          <w:p w14:paraId="301C6533" w14:textId="33A5E6C3" w:rsidR="006D511A" w:rsidRPr="00EF1DD7" w:rsidRDefault="006D511A" w:rsidP="006D511A">
            <w:pPr>
              <w:rPr>
                <w:rFonts w:asciiTheme="minorHAnsi" w:hAnsiTheme="minorHAnsi" w:cstheme="minorHAnsi"/>
              </w:rPr>
            </w:pPr>
            <w:r>
              <w:rPr>
                <w:rFonts w:asciiTheme="minorHAnsi" w:hAnsiTheme="minorHAnsi" w:cstheme="minorHAnsi"/>
              </w:rPr>
              <w:t xml:space="preserve">Completion of </w:t>
            </w:r>
            <w:r w:rsidRPr="001E280B">
              <w:rPr>
                <w:rFonts w:asciiTheme="minorHAnsi" w:hAnsiTheme="minorHAnsi" w:cstheme="minorHAnsi"/>
              </w:rPr>
              <w:t>Attachment A - Technical Requirement - Vendor Response Matrix</w:t>
            </w:r>
            <w:r>
              <w:rPr>
                <w:rFonts w:asciiTheme="minorHAnsi" w:hAnsiTheme="minorHAnsi" w:cstheme="minorHAnsi"/>
              </w:rPr>
              <w:t xml:space="preserve">. </w:t>
            </w:r>
            <w:r w:rsidRPr="001E280B">
              <w:rPr>
                <w:rFonts w:asciiTheme="minorHAnsi" w:hAnsiTheme="minorHAnsi" w:cstheme="minorHAnsi"/>
              </w:rPr>
              <w:t xml:space="preserve">Failure to </w:t>
            </w:r>
            <w:r>
              <w:rPr>
                <w:rFonts w:asciiTheme="minorHAnsi" w:hAnsiTheme="minorHAnsi" w:cstheme="minorHAnsi"/>
              </w:rPr>
              <w:t>complete and submit the Attachment A</w:t>
            </w:r>
            <w:r w:rsidRPr="001E280B">
              <w:rPr>
                <w:rFonts w:asciiTheme="minorHAnsi" w:hAnsiTheme="minorHAnsi" w:cstheme="minorHAnsi"/>
              </w:rPr>
              <w:t xml:space="preserve"> will result in a disqualification.</w:t>
            </w:r>
          </w:p>
        </w:tc>
      </w:tr>
      <w:tr w:rsidR="006D511A" w:rsidRPr="008539D0" w14:paraId="65ADC266" w14:textId="77777777" w:rsidTr="00C5064C">
        <w:tc>
          <w:tcPr>
            <w:tcW w:w="5212" w:type="dxa"/>
            <w:shd w:val="clear" w:color="auto" w:fill="FFFFFF" w:themeFill="background1"/>
            <w:tcMar>
              <w:top w:w="0" w:type="dxa"/>
              <w:left w:w="108" w:type="dxa"/>
              <w:bottom w:w="0" w:type="dxa"/>
              <w:right w:w="108" w:type="dxa"/>
            </w:tcMar>
          </w:tcPr>
          <w:p w14:paraId="2BE4367E" w14:textId="27F67D0E"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 xml:space="preserve">Should Attachment A- Technical Requirement- Vendor Response Matrix be submitted as a </w:t>
            </w:r>
            <w:r w:rsidRPr="00B1061F">
              <w:rPr>
                <w:rFonts w:asciiTheme="minorHAnsi" w:hAnsiTheme="minorHAnsi" w:cstheme="minorHAnsi"/>
              </w:rPr>
              <w:lastRenderedPageBreak/>
              <w:t>separate file or should the completed table be incorporated into the Technical Proposal?</w:t>
            </w:r>
          </w:p>
        </w:tc>
        <w:tc>
          <w:tcPr>
            <w:tcW w:w="4950" w:type="dxa"/>
            <w:shd w:val="clear" w:color="auto" w:fill="FFFFFF" w:themeFill="background1"/>
            <w:tcMar>
              <w:top w:w="0" w:type="dxa"/>
              <w:left w:w="108" w:type="dxa"/>
              <w:bottom w:w="0" w:type="dxa"/>
              <w:right w:w="108" w:type="dxa"/>
            </w:tcMar>
            <w:vAlign w:val="center"/>
          </w:tcPr>
          <w:p w14:paraId="6D0B4D9F" w14:textId="2FA97019" w:rsidR="006D511A" w:rsidRPr="008539D0" w:rsidRDefault="006D511A" w:rsidP="006D511A">
            <w:pPr>
              <w:rPr>
                <w:rFonts w:asciiTheme="minorHAnsi" w:hAnsiTheme="minorHAnsi" w:cstheme="minorHAnsi"/>
              </w:rPr>
            </w:pPr>
            <w:r w:rsidRPr="00580E47">
              <w:rPr>
                <w:rFonts w:asciiTheme="minorHAnsi" w:eastAsia="Times New Roman" w:hAnsiTheme="minorHAnsi" w:cstheme="minorHAnsi"/>
              </w:rPr>
              <w:lastRenderedPageBreak/>
              <w:t xml:space="preserve">Attachment A – Technical Requirement Vendor Response Matrix shall be completed and submitted </w:t>
            </w:r>
            <w:r w:rsidRPr="00580E47">
              <w:rPr>
                <w:rFonts w:asciiTheme="minorHAnsi" w:eastAsia="Times New Roman" w:hAnsiTheme="minorHAnsi" w:cstheme="minorHAnsi"/>
              </w:rPr>
              <w:lastRenderedPageBreak/>
              <w:t>as a </w:t>
            </w:r>
            <w:r w:rsidRPr="00580E47">
              <w:rPr>
                <w:rFonts w:asciiTheme="minorHAnsi" w:eastAsia="Times New Roman" w:hAnsiTheme="minorHAnsi" w:cstheme="minorHAnsi"/>
                <w:b/>
                <w:bCs/>
              </w:rPr>
              <w:t>separate attachment</w:t>
            </w:r>
            <w:r w:rsidRPr="00580E47">
              <w:rPr>
                <w:rFonts w:asciiTheme="minorHAnsi" w:eastAsia="Times New Roman" w:hAnsiTheme="minorHAnsi" w:cstheme="minorHAnsi"/>
              </w:rPr>
              <w:t> with the proposal unless otherwise specified in the solicitation.</w:t>
            </w:r>
          </w:p>
        </w:tc>
      </w:tr>
      <w:tr w:rsidR="006D511A" w:rsidRPr="00EF1DD7" w14:paraId="7A50A5FA" w14:textId="77777777" w:rsidTr="00EF1DD7">
        <w:tc>
          <w:tcPr>
            <w:tcW w:w="5212" w:type="dxa"/>
            <w:tcMar>
              <w:top w:w="0" w:type="dxa"/>
              <w:left w:w="108" w:type="dxa"/>
              <w:bottom w:w="0" w:type="dxa"/>
              <w:right w:w="108" w:type="dxa"/>
            </w:tcMar>
          </w:tcPr>
          <w:p w14:paraId="2FDFF729" w14:textId="2D443930"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lastRenderedPageBreak/>
              <w:t>Source of Truth and conflicting information: The RFP mentions creating a structured Source of Truth from multiple documents and systems. When different sources contain conflicting information, does NeighborWorks already have rules for deciding which source takes priority, or would the selected vendor help define that process?</w:t>
            </w:r>
          </w:p>
        </w:tc>
        <w:tc>
          <w:tcPr>
            <w:tcW w:w="4950" w:type="dxa"/>
            <w:tcMar>
              <w:top w:w="0" w:type="dxa"/>
              <w:left w:w="108" w:type="dxa"/>
              <w:bottom w:w="0" w:type="dxa"/>
              <w:right w:w="108" w:type="dxa"/>
            </w:tcMar>
          </w:tcPr>
          <w:p w14:paraId="3E19AEB8" w14:textId="5EAB1CF7" w:rsidR="006D511A" w:rsidRPr="00EF1DD7" w:rsidRDefault="00B657C3" w:rsidP="006D511A">
            <w:pPr>
              <w:rPr>
                <w:rFonts w:asciiTheme="minorHAnsi" w:hAnsiTheme="minorHAnsi" w:cstheme="minorHAnsi"/>
              </w:rPr>
            </w:pPr>
            <w:r>
              <w:rPr>
                <w:rFonts w:asciiTheme="minorHAnsi" w:hAnsiTheme="minorHAnsi" w:cstheme="minorHAnsi"/>
              </w:rPr>
              <w:t>NeighborWorks expects the selected vendor to help define the process.</w:t>
            </w:r>
          </w:p>
        </w:tc>
      </w:tr>
      <w:tr w:rsidR="006D511A" w:rsidRPr="00EF1DD7" w14:paraId="4F0BAD9A" w14:textId="77777777" w:rsidTr="00EF1DD7">
        <w:tc>
          <w:tcPr>
            <w:tcW w:w="5212" w:type="dxa"/>
            <w:tcMar>
              <w:top w:w="0" w:type="dxa"/>
              <w:left w:w="108" w:type="dxa"/>
              <w:bottom w:w="0" w:type="dxa"/>
              <w:right w:w="108" w:type="dxa"/>
            </w:tcMar>
          </w:tcPr>
          <w:p w14:paraId="1439A9B0" w14:textId="6671A3D2"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How AI accuracy will be measured: Will NeighborWorks provide sample documents and completed reports that vendors can use to test and validate the solution? It would also be helpful to understand how accuracy will be measured (</w:t>
            </w:r>
            <w:proofErr w:type="spellStart"/>
            <w:r w:rsidRPr="00B1061F">
              <w:rPr>
                <w:rFonts w:asciiTheme="minorHAnsi" w:hAnsiTheme="minorHAnsi" w:cstheme="minorHAnsi"/>
              </w:rPr>
              <w:t>eg.</w:t>
            </w:r>
            <w:proofErr w:type="spellEnd"/>
            <w:r w:rsidRPr="00B1061F">
              <w:rPr>
                <w:rFonts w:asciiTheme="minorHAnsi" w:hAnsiTheme="minorHAnsi" w:cstheme="minorHAnsi"/>
              </w:rPr>
              <w:t xml:space="preserve"> correct data extraction, source citations, completeness, and when an item should be sent to a person for review).</w:t>
            </w:r>
          </w:p>
        </w:tc>
        <w:tc>
          <w:tcPr>
            <w:tcW w:w="4950" w:type="dxa"/>
            <w:tcMar>
              <w:top w:w="0" w:type="dxa"/>
              <w:left w:w="108" w:type="dxa"/>
              <w:bottom w:w="0" w:type="dxa"/>
              <w:right w:w="108" w:type="dxa"/>
            </w:tcMar>
          </w:tcPr>
          <w:p w14:paraId="032F7798" w14:textId="05770311" w:rsidR="006D511A" w:rsidRPr="00EF1DD7" w:rsidRDefault="006D511A" w:rsidP="006D511A">
            <w:pPr>
              <w:rPr>
                <w:rFonts w:asciiTheme="minorHAnsi" w:hAnsiTheme="minorHAnsi" w:cstheme="minorHAnsi"/>
              </w:rPr>
            </w:pPr>
            <w:r w:rsidRPr="00B657C3">
              <w:rPr>
                <w:rFonts w:asciiTheme="minorHAnsi" w:hAnsiTheme="minorHAnsi" w:cstheme="minorHAnsi"/>
              </w:rPr>
              <w:t>For Phase 1, NeighborWorks will provide sample documents and templates. The outputs from the AI-generated solution will be reviewed by a member of the assessment team to verify accuracy and completeness and to provide feedback.</w:t>
            </w:r>
          </w:p>
        </w:tc>
      </w:tr>
      <w:tr w:rsidR="006D511A" w:rsidRPr="00EF1DD7" w14:paraId="3EFDD726" w14:textId="77777777" w:rsidTr="00EF1DD7">
        <w:tc>
          <w:tcPr>
            <w:tcW w:w="5212" w:type="dxa"/>
            <w:tcMar>
              <w:top w:w="0" w:type="dxa"/>
              <w:left w:w="108" w:type="dxa"/>
              <w:bottom w:w="0" w:type="dxa"/>
              <w:right w:w="108" w:type="dxa"/>
            </w:tcMar>
          </w:tcPr>
          <w:p w14:paraId="40517A7A" w14:textId="243B84D0"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Handling AI-generated and supporting data: Do the security and records-management requirements also apply to supporting data created by the AI solution, such as extracted facts, prompts, responses, embeddings, confidence scores, reviewer feedback, logs, and backups.</w:t>
            </w:r>
          </w:p>
        </w:tc>
        <w:tc>
          <w:tcPr>
            <w:tcW w:w="4950" w:type="dxa"/>
            <w:tcMar>
              <w:top w:w="0" w:type="dxa"/>
              <w:left w:w="108" w:type="dxa"/>
              <w:bottom w:w="0" w:type="dxa"/>
              <w:right w:w="108" w:type="dxa"/>
            </w:tcMar>
          </w:tcPr>
          <w:p w14:paraId="10D4639A" w14:textId="14322AC2" w:rsidR="006D511A" w:rsidRPr="00EF1DD7" w:rsidRDefault="00DF7FBF" w:rsidP="006D511A">
            <w:pPr>
              <w:rPr>
                <w:rFonts w:asciiTheme="minorHAnsi" w:hAnsiTheme="minorHAnsi" w:cstheme="minorHAnsi"/>
              </w:rPr>
            </w:pPr>
            <w:r>
              <w:rPr>
                <w:rFonts w:asciiTheme="minorHAnsi" w:hAnsiTheme="minorHAnsi" w:cstheme="minorHAnsi"/>
              </w:rPr>
              <w:t xml:space="preserve">Yes, </w:t>
            </w:r>
            <w:r w:rsidR="00EE2B4E" w:rsidRPr="00EE2B4E">
              <w:rPr>
                <w:rFonts w:asciiTheme="minorHAnsi" w:hAnsiTheme="minorHAnsi" w:cstheme="minorHAnsi"/>
              </w:rPr>
              <w:t xml:space="preserve">NeighborWorks expects all data created, processed, stored, </w:t>
            </w:r>
            <w:r w:rsidR="00D22FB3">
              <w:rPr>
                <w:rFonts w:asciiTheme="minorHAnsi" w:hAnsiTheme="minorHAnsi" w:cstheme="minorHAnsi"/>
              </w:rPr>
              <w:t>etc.</w:t>
            </w:r>
            <w:r w:rsidR="00EE2B4E" w:rsidRPr="00EE2B4E">
              <w:rPr>
                <w:rFonts w:asciiTheme="minorHAnsi" w:hAnsiTheme="minorHAnsi" w:cstheme="minorHAnsi"/>
              </w:rPr>
              <w:t xml:space="preserve">, including AI-generated and AI-supporting artifacts, to be subject to </w:t>
            </w:r>
            <w:r w:rsidR="00B7377C">
              <w:rPr>
                <w:rFonts w:asciiTheme="minorHAnsi" w:hAnsiTheme="minorHAnsi" w:cstheme="minorHAnsi"/>
              </w:rPr>
              <w:t xml:space="preserve">the </w:t>
            </w:r>
            <w:r w:rsidR="00EE2B4E" w:rsidRPr="00EE2B4E">
              <w:rPr>
                <w:rFonts w:asciiTheme="minorHAnsi" w:hAnsiTheme="minorHAnsi" w:cstheme="minorHAnsi"/>
              </w:rPr>
              <w:t>confidentiality, security, data governance, and records</w:t>
            </w:r>
            <w:r w:rsidR="00B7377C">
              <w:rPr>
                <w:rFonts w:asciiTheme="minorHAnsi" w:hAnsiTheme="minorHAnsi" w:cstheme="minorHAnsi"/>
              </w:rPr>
              <w:t xml:space="preserve"> </w:t>
            </w:r>
            <w:r w:rsidR="00EE2B4E" w:rsidRPr="00EE2B4E">
              <w:rPr>
                <w:rFonts w:asciiTheme="minorHAnsi" w:hAnsiTheme="minorHAnsi" w:cstheme="minorHAnsi"/>
              </w:rPr>
              <w:t>management requirements described in the RFP.</w:t>
            </w:r>
          </w:p>
        </w:tc>
      </w:tr>
      <w:tr w:rsidR="006D511A" w:rsidRPr="00EF1DD7" w14:paraId="335C8DDB" w14:textId="77777777" w:rsidTr="00EF1DD7">
        <w:tc>
          <w:tcPr>
            <w:tcW w:w="5212" w:type="dxa"/>
            <w:tcMar>
              <w:top w:w="0" w:type="dxa"/>
              <w:left w:w="108" w:type="dxa"/>
              <w:bottom w:w="0" w:type="dxa"/>
              <w:right w:w="108" w:type="dxa"/>
            </w:tcMar>
          </w:tcPr>
          <w:p w14:paraId="1149B6A0" w14:textId="4CA1D3F7"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User population (Section C): approximately how many NW staff and network organization users are anticipated to access the platform in the Base Year, and is access limited to network organization staff (excluding their clients/stakeholders)?</w:t>
            </w:r>
          </w:p>
        </w:tc>
        <w:tc>
          <w:tcPr>
            <w:tcW w:w="4950" w:type="dxa"/>
            <w:tcMar>
              <w:top w:w="0" w:type="dxa"/>
              <w:left w:w="108" w:type="dxa"/>
              <w:bottom w:w="0" w:type="dxa"/>
              <w:right w:w="108" w:type="dxa"/>
            </w:tcMar>
          </w:tcPr>
          <w:p w14:paraId="15B33A72" w14:textId="77777777" w:rsidR="00443931" w:rsidRDefault="00443931" w:rsidP="006D511A">
            <w:pPr>
              <w:rPr>
                <w:rFonts w:asciiTheme="minorHAnsi" w:hAnsiTheme="minorHAnsi" w:cstheme="minorBidi"/>
              </w:rPr>
            </w:pPr>
            <w:r>
              <w:rPr>
                <w:rFonts w:asciiTheme="minorHAnsi" w:hAnsiTheme="minorHAnsi" w:cstheme="minorBidi"/>
              </w:rPr>
              <w:t>In the base year, only NeighborWorks staff will have access.</w:t>
            </w:r>
          </w:p>
          <w:p w14:paraId="0588487B" w14:textId="77777777" w:rsidR="00B7377C" w:rsidRPr="0006267F" w:rsidRDefault="00B7377C" w:rsidP="006D511A">
            <w:pPr>
              <w:rPr>
                <w:rFonts w:asciiTheme="minorHAnsi" w:hAnsiTheme="minorHAnsi" w:cstheme="minorBidi"/>
              </w:rPr>
            </w:pPr>
          </w:p>
          <w:p w14:paraId="53EFD8CA" w14:textId="585159BE" w:rsidR="006D511A" w:rsidRPr="0006267F" w:rsidRDefault="008D5CB2" w:rsidP="006D511A">
            <w:pPr>
              <w:rPr>
                <w:rFonts w:asciiTheme="minorHAnsi" w:hAnsiTheme="minorHAnsi" w:cstheme="minorBidi"/>
              </w:rPr>
            </w:pPr>
            <w:r>
              <w:rPr>
                <w:rFonts w:asciiTheme="minorHAnsi" w:hAnsiTheme="minorHAnsi" w:cstheme="minorBidi"/>
              </w:rPr>
              <w:t>T</w:t>
            </w:r>
            <w:r w:rsidR="00C038AC" w:rsidRPr="0006267F">
              <w:rPr>
                <w:rFonts w:asciiTheme="minorHAnsi" w:hAnsiTheme="minorHAnsi" w:cstheme="minorBidi"/>
              </w:rPr>
              <w:t xml:space="preserve">he </w:t>
            </w:r>
            <w:r w:rsidR="00AF609D">
              <w:rPr>
                <w:rFonts w:asciiTheme="minorHAnsi" w:hAnsiTheme="minorHAnsi" w:cstheme="minorBidi"/>
              </w:rPr>
              <w:t>number</w:t>
            </w:r>
            <w:r w:rsidR="00C038AC" w:rsidRPr="0006267F">
              <w:rPr>
                <w:rFonts w:asciiTheme="minorHAnsi" w:hAnsiTheme="minorHAnsi" w:cstheme="minorBidi"/>
              </w:rPr>
              <w:t xml:space="preserve"> of staff with access will depend </w:t>
            </w:r>
            <w:r w:rsidR="00443931">
              <w:rPr>
                <w:rFonts w:asciiTheme="minorHAnsi" w:hAnsiTheme="minorHAnsi" w:cstheme="minorBidi"/>
              </w:rPr>
              <w:t xml:space="preserve">on the </w:t>
            </w:r>
            <w:r w:rsidR="00C038AC" w:rsidRPr="0006267F">
              <w:rPr>
                <w:rFonts w:asciiTheme="minorHAnsi" w:hAnsiTheme="minorHAnsi" w:cstheme="minorBidi"/>
              </w:rPr>
              <w:t>licensing structure, NeighborWorks' need to restrict access to staff trained on the tool, and other factors.</w:t>
            </w:r>
          </w:p>
        </w:tc>
      </w:tr>
      <w:tr w:rsidR="006D511A" w:rsidRPr="00EF1DD7" w14:paraId="52AA6194" w14:textId="77777777" w:rsidTr="00EF1DD7">
        <w:tc>
          <w:tcPr>
            <w:tcW w:w="5212" w:type="dxa"/>
            <w:tcMar>
              <w:top w:w="0" w:type="dxa"/>
              <w:left w:w="108" w:type="dxa"/>
              <w:bottom w:w="0" w:type="dxa"/>
              <w:right w:w="108" w:type="dxa"/>
            </w:tcMar>
          </w:tcPr>
          <w:p w14:paraId="60D88E5E" w14:textId="572E7D21"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Data volume (Section C): what volume of historical data and documentation is envisioned for ingestion at project onset — approximately how many years of assessment history and across how many network organizations?</w:t>
            </w:r>
          </w:p>
        </w:tc>
        <w:tc>
          <w:tcPr>
            <w:tcW w:w="4950" w:type="dxa"/>
            <w:tcMar>
              <w:top w:w="0" w:type="dxa"/>
              <w:left w:w="108" w:type="dxa"/>
              <w:bottom w:w="0" w:type="dxa"/>
              <w:right w:w="108" w:type="dxa"/>
            </w:tcMar>
          </w:tcPr>
          <w:p w14:paraId="6EDA959C" w14:textId="14A20735" w:rsidR="006D511A" w:rsidRPr="00C65D4E" w:rsidRDefault="006D511A" w:rsidP="006D511A">
            <w:pPr>
              <w:rPr>
                <w:rFonts w:asciiTheme="minorHAnsi" w:hAnsiTheme="minorHAnsi" w:cstheme="minorHAnsi"/>
                <w:highlight w:val="yellow"/>
              </w:rPr>
            </w:pPr>
            <w:r w:rsidRPr="001A18CC">
              <w:rPr>
                <w:rFonts w:asciiTheme="minorHAnsi" w:hAnsiTheme="minorHAnsi" w:cstheme="minorHAnsi"/>
              </w:rPr>
              <w:t>There will be approximately 140 network organization assessments per year. The tool will digest the information for one network organization at a time, on demand. Each assessment has four years of historical information and data. The estimated document volume per assessment for phase 1 is 100 -150 documents that are PDF’s, Excel, and Word documents.</w:t>
            </w:r>
            <w:r w:rsidR="002E1616">
              <w:rPr>
                <w:rFonts w:asciiTheme="minorHAnsi" w:hAnsiTheme="minorHAnsi" w:cstheme="minorHAnsi"/>
              </w:rPr>
              <w:t xml:space="preserve"> </w:t>
            </w:r>
            <w:r w:rsidR="00202DDB">
              <w:rPr>
                <w:rFonts w:asciiTheme="minorHAnsi" w:hAnsiTheme="minorHAnsi" w:cstheme="minorHAnsi"/>
              </w:rPr>
              <w:t>F</w:t>
            </w:r>
            <w:r w:rsidR="00592526">
              <w:rPr>
                <w:rFonts w:asciiTheme="minorHAnsi" w:hAnsiTheme="minorHAnsi" w:cstheme="minorHAnsi"/>
              </w:rPr>
              <w:t>our yea</w:t>
            </w:r>
            <w:r w:rsidR="00A6392D">
              <w:rPr>
                <w:rFonts w:asciiTheme="minorHAnsi" w:hAnsiTheme="minorHAnsi" w:cstheme="minorHAnsi"/>
              </w:rPr>
              <w:t>rs of</w:t>
            </w:r>
            <w:r w:rsidR="00E24F47">
              <w:rPr>
                <w:rFonts w:asciiTheme="minorHAnsi" w:hAnsiTheme="minorHAnsi" w:cstheme="minorHAnsi"/>
              </w:rPr>
              <w:t xml:space="preserve"> </w:t>
            </w:r>
            <w:r w:rsidR="00F73F4A">
              <w:rPr>
                <w:rFonts w:asciiTheme="minorHAnsi" w:hAnsiTheme="minorHAnsi" w:cstheme="minorHAnsi"/>
              </w:rPr>
              <w:t>d</w:t>
            </w:r>
            <w:r w:rsidR="00F96BBB">
              <w:rPr>
                <w:rFonts w:asciiTheme="minorHAnsi" w:hAnsiTheme="minorHAnsi" w:cstheme="minorHAnsi"/>
              </w:rPr>
              <w:t>ata w</w:t>
            </w:r>
            <w:r w:rsidR="006A3DD8">
              <w:rPr>
                <w:rFonts w:asciiTheme="minorHAnsi" w:hAnsiTheme="minorHAnsi" w:cstheme="minorHAnsi"/>
              </w:rPr>
              <w:t xml:space="preserve">ill also </w:t>
            </w:r>
            <w:r w:rsidR="00924B59">
              <w:rPr>
                <w:rFonts w:asciiTheme="minorHAnsi" w:hAnsiTheme="minorHAnsi" w:cstheme="minorHAnsi"/>
              </w:rPr>
              <w:t>be acc</w:t>
            </w:r>
            <w:r w:rsidR="002F01DE">
              <w:rPr>
                <w:rFonts w:asciiTheme="minorHAnsi" w:hAnsiTheme="minorHAnsi" w:cstheme="minorHAnsi"/>
              </w:rPr>
              <w:t xml:space="preserve">essed from </w:t>
            </w:r>
            <w:r w:rsidR="00C46DB7">
              <w:rPr>
                <w:rFonts w:asciiTheme="minorHAnsi" w:hAnsiTheme="minorHAnsi" w:cstheme="minorHAnsi"/>
              </w:rPr>
              <w:t>a</w:t>
            </w:r>
            <w:r w:rsidR="003B5C31">
              <w:rPr>
                <w:rFonts w:asciiTheme="minorHAnsi" w:hAnsiTheme="minorHAnsi" w:cstheme="minorHAnsi"/>
              </w:rPr>
              <w:t xml:space="preserve"> </w:t>
            </w:r>
            <w:r w:rsidR="00D62229">
              <w:rPr>
                <w:rFonts w:asciiTheme="minorHAnsi" w:hAnsiTheme="minorHAnsi" w:cstheme="minorHAnsi"/>
              </w:rPr>
              <w:t>SharePoint server subscription edition</w:t>
            </w:r>
            <w:r w:rsidR="00052807">
              <w:rPr>
                <w:rFonts w:asciiTheme="minorHAnsi" w:hAnsiTheme="minorHAnsi" w:cstheme="minorHAnsi"/>
              </w:rPr>
              <w:t xml:space="preserve"> site</w:t>
            </w:r>
            <w:r w:rsidR="00EA0088">
              <w:rPr>
                <w:rFonts w:asciiTheme="minorHAnsi" w:hAnsiTheme="minorHAnsi" w:cstheme="minorHAnsi"/>
              </w:rPr>
              <w:t xml:space="preserve"> </w:t>
            </w:r>
            <w:r w:rsidR="00D62229">
              <w:rPr>
                <w:rFonts w:asciiTheme="minorHAnsi" w:hAnsiTheme="minorHAnsi" w:cstheme="minorHAnsi"/>
              </w:rPr>
              <w:t>and SQL Server Data Warehouse.</w:t>
            </w:r>
          </w:p>
        </w:tc>
      </w:tr>
      <w:tr w:rsidR="006D511A" w:rsidRPr="00EF1DD7" w14:paraId="3B38E07C" w14:textId="77777777" w:rsidTr="00EF1DD7">
        <w:tc>
          <w:tcPr>
            <w:tcW w:w="5212" w:type="dxa"/>
            <w:tcMar>
              <w:top w:w="0" w:type="dxa"/>
              <w:left w:w="108" w:type="dxa"/>
              <w:bottom w:w="0" w:type="dxa"/>
              <w:right w:w="108" w:type="dxa"/>
            </w:tcMar>
          </w:tcPr>
          <w:p w14:paraId="271DBDBC" w14:textId="01940852"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 xml:space="preserve">Discovery report usage (Section C): what is the envisioned volume and frequency of on-demand </w:t>
            </w:r>
            <w:r w:rsidRPr="00B1061F">
              <w:rPr>
                <w:rFonts w:asciiTheme="minorHAnsi" w:hAnsiTheme="minorHAnsi" w:cstheme="minorHAnsi"/>
              </w:rPr>
              <w:lastRenderedPageBreak/>
              <w:t>discovery work files per organizational assessment — will reports be generated iteratively throughout a discovery cycle or produced at defined milestones — and approximately how many organizational assessments are conducted annually?</w:t>
            </w:r>
          </w:p>
        </w:tc>
        <w:tc>
          <w:tcPr>
            <w:tcW w:w="4950" w:type="dxa"/>
            <w:tcMar>
              <w:top w:w="0" w:type="dxa"/>
              <w:left w:w="108" w:type="dxa"/>
              <w:bottom w:w="0" w:type="dxa"/>
              <w:right w:w="108" w:type="dxa"/>
            </w:tcMar>
          </w:tcPr>
          <w:p w14:paraId="3B049E47" w14:textId="0EDA3B6B" w:rsidR="006D511A" w:rsidRPr="00EF1DD7" w:rsidRDefault="006D511A" w:rsidP="006D511A">
            <w:pPr>
              <w:rPr>
                <w:rFonts w:asciiTheme="minorHAnsi" w:hAnsiTheme="minorHAnsi" w:cstheme="minorHAnsi"/>
              </w:rPr>
            </w:pPr>
            <w:r w:rsidRPr="002E1616">
              <w:rPr>
                <w:rFonts w:asciiTheme="minorHAnsi" w:hAnsiTheme="minorHAnsi" w:cstheme="minorHAnsi"/>
              </w:rPr>
              <w:lastRenderedPageBreak/>
              <w:t xml:space="preserve">The report for a single network organization will be generated on demand by the assessment reviewer </w:t>
            </w:r>
            <w:r w:rsidRPr="002E1616">
              <w:rPr>
                <w:rFonts w:asciiTheme="minorHAnsi" w:hAnsiTheme="minorHAnsi" w:cstheme="minorHAnsi"/>
              </w:rPr>
              <w:lastRenderedPageBreak/>
              <w:t>at a defined milestone. There are approximately 140 reviews per year.</w:t>
            </w:r>
            <w:r>
              <w:rPr>
                <w:rFonts w:asciiTheme="minorHAnsi" w:hAnsiTheme="minorHAnsi" w:cstheme="minorHAnsi"/>
              </w:rPr>
              <w:t xml:space="preserve"> </w:t>
            </w:r>
          </w:p>
        </w:tc>
      </w:tr>
      <w:tr w:rsidR="006D511A" w:rsidRPr="00EF1DD7" w14:paraId="1C211540" w14:textId="77777777" w:rsidTr="00EF1DD7">
        <w:tc>
          <w:tcPr>
            <w:tcW w:w="5212" w:type="dxa"/>
            <w:tcMar>
              <w:top w:w="0" w:type="dxa"/>
              <w:left w:w="108" w:type="dxa"/>
              <w:bottom w:w="0" w:type="dxa"/>
              <w:right w:w="108" w:type="dxa"/>
            </w:tcMar>
          </w:tcPr>
          <w:p w14:paraId="1008D4F5" w14:textId="72C3A296"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lastRenderedPageBreak/>
              <w:t>Security evidence (Attachment B, Sec. 2): is an independent third-party audit report (e.g., SOC 2 Type 2) required at proposal or at contract execution, and must the completed Third-Party Information Gathering Questionnaire (Attachment B) accompany the proposal or is it required only prior to contract execution? Can documented security controls and a self-assessment satisfy the requirement initially, with audit evidence provided later on an agreed timeline?</w:t>
            </w:r>
          </w:p>
        </w:tc>
        <w:tc>
          <w:tcPr>
            <w:tcW w:w="4950" w:type="dxa"/>
            <w:tcMar>
              <w:top w:w="0" w:type="dxa"/>
              <w:left w:w="108" w:type="dxa"/>
              <w:bottom w:w="0" w:type="dxa"/>
              <w:right w:w="108" w:type="dxa"/>
            </w:tcMar>
          </w:tcPr>
          <w:p w14:paraId="3DDE81A9" w14:textId="1CC48EC0" w:rsidR="006D511A" w:rsidRPr="00EF1DD7" w:rsidRDefault="006D511A" w:rsidP="006D511A">
            <w:pPr>
              <w:rPr>
                <w:rFonts w:asciiTheme="minorHAnsi" w:hAnsiTheme="minorHAnsi" w:cstheme="minorHAnsi"/>
              </w:rPr>
            </w:pPr>
            <w:r>
              <w:rPr>
                <w:rFonts w:asciiTheme="minorHAnsi" w:hAnsiTheme="minorHAnsi" w:cstheme="minorHAnsi"/>
              </w:rPr>
              <w:t xml:space="preserve">The </w:t>
            </w:r>
            <w:r w:rsidRPr="00B1061F">
              <w:rPr>
                <w:rFonts w:asciiTheme="minorHAnsi" w:hAnsiTheme="minorHAnsi" w:cstheme="minorHAnsi"/>
              </w:rPr>
              <w:t>Third-Party Information Gathering Questionnaire</w:t>
            </w:r>
            <w:r>
              <w:rPr>
                <w:rFonts w:asciiTheme="minorHAnsi" w:hAnsiTheme="minorHAnsi" w:cstheme="minorHAnsi"/>
              </w:rPr>
              <w:t xml:space="preserve"> must be included with your proposal submission. Please</w:t>
            </w:r>
            <w:r w:rsidR="00CD1079">
              <w:rPr>
                <w:rFonts w:asciiTheme="minorHAnsi" w:hAnsiTheme="minorHAnsi" w:cstheme="minorHAnsi"/>
              </w:rPr>
              <w:t xml:space="preserve"> also</w:t>
            </w:r>
            <w:r>
              <w:rPr>
                <w:rFonts w:asciiTheme="minorHAnsi" w:hAnsiTheme="minorHAnsi" w:cstheme="minorHAnsi"/>
              </w:rPr>
              <w:t xml:space="preserve"> provide any additional audit reports you may have.</w:t>
            </w:r>
          </w:p>
        </w:tc>
      </w:tr>
      <w:tr w:rsidR="006D511A" w:rsidRPr="00EF1DD7" w14:paraId="57175C94" w14:textId="77777777" w:rsidTr="00EF1DD7">
        <w:tc>
          <w:tcPr>
            <w:tcW w:w="5212" w:type="dxa"/>
            <w:tcMar>
              <w:top w:w="0" w:type="dxa"/>
              <w:left w:w="108" w:type="dxa"/>
              <w:bottom w:w="0" w:type="dxa"/>
              <w:right w:w="108" w:type="dxa"/>
            </w:tcMar>
          </w:tcPr>
          <w:p w14:paraId="3C38FE75" w14:textId="62CC8AB4" w:rsidR="006D511A" w:rsidRPr="00EF1DD7"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Work Product &amp; configuration ownership (Section H; Attachment A, Req. 8): please confirm the Work Product and ownership provisions apply to deliverables, NW data, and derived datasets, and that the vendor's platform software and product configurations representing its proprietary methodology remain vendor property licensed to NW under a SaaS model — with NW retaining full export rights to its data and derived datasets in standard formats and the ability to transition off the platform.</w:t>
            </w:r>
          </w:p>
        </w:tc>
        <w:tc>
          <w:tcPr>
            <w:tcW w:w="4950" w:type="dxa"/>
            <w:tcMar>
              <w:top w:w="0" w:type="dxa"/>
              <w:left w:w="108" w:type="dxa"/>
              <w:bottom w:w="0" w:type="dxa"/>
              <w:right w:w="108" w:type="dxa"/>
            </w:tcMar>
          </w:tcPr>
          <w:p w14:paraId="7186AFE8" w14:textId="20609336" w:rsidR="006D511A" w:rsidRPr="00EF1DD7" w:rsidRDefault="00E71407" w:rsidP="006D511A">
            <w:pPr>
              <w:rPr>
                <w:rFonts w:asciiTheme="minorHAnsi" w:hAnsiTheme="minorHAnsi" w:cstheme="minorHAnsi"/>
              </w:rPr>
            </w:pPr>
            <w:r w:rsidRPr="00E71407">
              <w:rPr>
                <w:rFonts w:asciiTheme="minorHAnsi" w:hAnsiTheme="minorHAnsi" w:cstheme="minorHAnsi"/>
              </w:rPr>
              <w:t>NeighborWorks America welcomes bidders’ proposed revisions to this contract provision. Any proposed revisions must be clearly identified and submitted in accordance with NeighborWorks America’s stated position regarding ownership. NeighborWorks America reserves the right to accept, reject, or negotiate any proposed revisions.</w:t>
            </w:r>
          </w:p>
        </w:tc>
      </w:tr>
      <w:tr w:rsidR="006D511A" w:rsidRPr="008539D0" w14:paraId="7FBA88B2" w14:textId="77777777" w:rsidTr="00EF1DD7">
        <w:tc>
          <w:tcPr>
            <w:tcW w:w="5212" w:type="dxa"/>
            <w:tcMar>
              <w:top w:w="0" w:type="dxa"/>
              <w:left w:w="108" w:type="dxa"/>
              <w:bottom w:w="0" w:type="dxa"/>
              <w:right w:w="108" w:type="dxa"/>
            </w:tcMar>
          </w:tcPr>
          <w:p w14:paraId="36477900" w14:textId="0DE7F7F0"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Conflict-of-interest eligibility (Section H): please confirm the organizational conflict-of-interest restriction on work "stemming directly from performance of this Contract" does not apply to Phase 2 solutions, option-year work, or extensions performed under this same contract.</w:t>
            </w:r>
          </w:p>
        </w:tc>
        <w:tc>
          <w:tcPr>
            <w:tcW w:w="4950" w:type="dxa"/>
            <w:tcMar>
              <w:top w:w="0" w:type="dxa"/>
              <w:left w:w="108" w:type="dxa"/>
              <w:bottom w:w="0" w:type="dxa"/>
              <w:right w:w="108" w:type="dxa"/>
            </w:tcMar>
          </w:tcPr>
          <w:p w14:paraId="6EF9C9AB" w14:textId="0AFD26AF" w:rsidR="006D511A" w:rsidRPr="008539D0" w:rsidRDefault="006D511A" w:rsidP="006D511A">
            <w:pPr>
              <w:rPr>
                <w:rFonts w:asciiTheme="minorHAnsi" w:hAnsiTheme="minorHAnsi" w:cstheme="minorHAnsi"/>
              </w:rPr>
            </w:pPr>
            <w:r w:rsidRPr="00580E47">
              <w:rPr>
                <w:rFonts w:asciiTheme="minorHAnsi" w:eastAsia="Times New Roman" w:hAnsiTheme="minorHAnsi" w:cstheme="minorHAnsi"/>
              </w:rPr>
              <w:t>The organizational conflict-of-interest provisions apply as stated in the solicitation. NeighborWorks will evaluate any potential conflicts in accordance with the contract terms and applicable procurement policies. No changes to the language solicitation are being made in response to this question.</w:t>
            </w:r>
          </w:p>
        </w:tc>
      </w:tr>
      <w:tr w:rsidR="006D511A" w:rsidRPr="008539D0" w14:paraId="45073304" w14:textId="77777777" w:rsidTr="00EF1DD7">
        <w:tc>
          <w:tcPr>
            <w:tcW w:w="5212" w:type="dxa"/>
            <w:tcMar>
              <w:top w:w="0" w:type="dxa"/>
              <w:left w:w="108" w:type="dxa"/>
              <w:bottom w:w="0" w:type="dxa"/>
              <w:right w:w="108" w:type="dxa"/>
            </w:tcMar>
          </w:tcPr>
          <w:p w14:paraId="6740D52F" w14:textId="1F4BBDB0"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Schedule (Sections D, L): what is the anticipated award notification date, and will deliverable due dates be proposed by the vendor and finalized at award? Will the September 23–25 demonstration be on-site or virtual?</w:t>
            </w:r>
          </w:p>
        </w:tc>
        <w:tc>
          <w:tcPr>
            <w:tcW w:w="4950" w:type="dxa"/>
            <w:tcMar>
              <w:top w:w="0" w:type="dxa"/>
              <w:left w:w="108" w:type="dxa"/>
              <w:bottom w:w="0" w:type="dxa"/>
              <w:right w:w="108" w:type="dxa"/>
            </w:tcMar>
          </w:tcPr>
          <w:p w14:paraId="3D3F6B61" w14:textId="6094AD3C" w:rsidR="006D511A" w:rsidRPr="008539D0" w:rsidRDefault="006D511A" w:rsidP="006D511A">
            <w:pPr>
              <w:rPr>
                <w:rFonts w:asciiTheme="minorHAnsi" w:hAnsiTheme="minorHAnsi" w:cstheme="minorHAnsi"/>
              </w:rPr>
            </w:pPr>
            <w:r w:rsidRPr="003C1552">
              <w:rPr>
                <w:rFonts w:asciiTheme="minorHAnsi" w:hAnsiTheme="minorHAnsi" w:cstheme="minorHAnsi"/>
              </w:rPr>
              <w:t xml:space="preserve">The anticipated contract award date is 10/30/2026. The deliverable due dates will be finalized with the vendor’s input after the contract is awarded. If selected to provide a demonstration, it will be held virtually. NeighborWorks will provide </w:t>
            </w:r>
            <w:r w:rsidR="00660AFA">
              <w:rPr>
                <w:rFonts w:asciiTheme="minorHAnsi" w:hAnsiTheme="minorHAnsi" w:cstheme="minorHAnsi"/>
              </w:rPr>
              <w:t>a few</w:t>
            </w:r>
            <w:r w:rsidRPr="003C1552">
              <w:rPr>
                <w:rFonts w:asciiTheme="minorHAnsi" w:hAnsiTheme="minorHAnsi" w:cstheme="minorHAnsi"/>
              </w:rPr>
              <w:t xml:space="preserve"> dates and times for the vendor to </w:t>
            </w:r>
            <w:r w:rsidR="00660AFA">
              <w:rPr>
                <w:rFonts w:asciiTheme="minorHAnsi" w:hAnsiTheme="minorHAnsi" w:cstheme="minorHAnsi"/>
              </w:rPr>
              <w:t>choose</w:t>
            </w:r>
            <w:r w:rsidRPr="003C1552">
              <w:rPr>
                <w:rFonts w:asciiTheme="minorHAnsi" w:hAnsiTheme="minorHAnsi" w:cstheme="minorHAnsi"/>
              </w:rPr>
              <w:t xml:space="preserve"> for the demonstration.</w:t>
            </w:r>
            <w:r>
              <w:rPr>
                <w:rFonts w:asciiTheme="minorHAnsi" w:hAnsiTheme="minorHAnsi" w:cstheme="minorHAnsi"/>
              </w:rPr>
              <w:t xml:space="preserve"> </w:t>
            </w:r>
          </w:p>
        </w:tc>
      </w:tr>
      <w:tr w:rsidR="006D511A" w:rsidRPr="008539D0" w14:paraId="291570C5" w14:textId="77777777" w:rsidTr="00EF1DD7">
        <w:tc>
          <w:tcPr>
            <w:tcW w:w="5212" w:type="dxa"/>
            <w:tcMar>
              <w:top w:w="0" w:type="dxa"/>
              <w:left w:w="108" w:type="dxa"/>
              <w:bottom w:w="0" w:type="dxa"/>
              <w:right w:w="108" w:type="dxa"/>
            </w:tcMar>
          </w:tcPr>
          <w:p w14:paraId="4C21F0DB" w14:textId="7A6DD0D1"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t xml:space="preserve">Travel (Sections C, D): are on-site activities anticipated during performance (e.g., leadership </w:t>
            </w:r>
            <w:r w:rsidRPr="00B1061F">
              <w:rPr>
                <w:rFonts w:asciiTheme="minorHAnsi" w:hAnsiTheme="minorHAnsi" w:cstheme="minorHAnsi"/>
              </w:rPr>
              <w:lastRenderedPageBreak/>
              <w:t>strategy sessions, stakeholder interviews, training), and if so at what expected frequency, so vendors can budget travel accordingly?</w:t>
            </w:r>
          </w:p>
        </w:tc>
        <w:tc>
          <w:tcPr>
            <w:tcW w:w="4950" w:type="dxa"/>
            <w:tcMar>
              <w:top w:w="0" w:type="dxa"/>
              <w:left w:w="108" w:type="dxa"/>
              <w:bottom w:w="0" w:type="dxa"/>
              <w:right w:w="108" w:type="dxa"/>
            </w:tcMar>
          </w:tcPr>
          <w:p w14:paraId="4D21E9DC" w14:textId="567C0CE5" w:rsidR="006D511A" w:rsidRPr="0078637D" w:rsidRDefault="00DE5ACB" w:rsidP="006D511A">
            <w:pPr>
              <w:rPr>
                <w:rFonts w:asciiTheme="minorHAnsi" w:hAnsiTheme="minorHAnsi" w:cstheme="minorHAnsi"/>
                <w:highlight w:val="yellow"/>
              </w:rPr>
            </w:pPr>
            <w:r>
              <w:rPr>
                <w:rFonts w:asciiTheme="minorHAnsi" w:hAnsiTheme="minorHAnsi" w:cstheme="minorHAnsi"/>
              </w:rPr>
              <w:lastRenderedPageBreak/>
              <w:t xml:space="preserve">No </w:t>
            </w:r>
            <w:r w:rsidR="006D511A" w:rsidRPr="003C1552">
              <w:rPr>
                <w:rFonts w:asciiTheme="minorHAnsi" w:hAnsiTheme="minorHAnsi" w:cstheme="minorHAnsi"/>
              </w:rPr>
              <w:t xml:space="preserve">on-site activities </w:t>
            </w:r>
            <w:r>
              <w:rPr>
                <w:rFonts w:asciiTheme="minorHAnsi" w:hAnsiTheme="minorHAnsi" w:cstheme="minorHAnsi"/>
              </w:rPr>
              <w:t xml:space="preserve">are anticipated </w:t>
            </w:r>
            <w:r w:rsidR="006D511A" w:rsidRPr="003C1552">
              <w:rPr>
                <w:rFonts w:asciiTheme="minorHAnsi" w:hAnsiTheme="minorHAnsi" w:cstheme="minorHAnsi"/>
              </w:rPr>
              <w:t xml:space="preserve">during the period of performance. All strategy sessions, </w:t>
            </w:r>
            <w:r w:rsidR="006D511A" w:rsidRPr="003C1552">
              <w:rPr>
                <w:rFonts w:asciiTheme="minorHAnsi" w:hAnsiTheme="minorHAnsi" w:cstheme="minorHAnsi"/>
              </w:rPr>
              <w:lastRenderedPageBreak/>
              <w:t>stakeholder interviews</w:t>
            </w:r>
            <w:r>
              <w:rPr>
                <w:rFonts w:asciiTheme="minorHAnsi" w:hAnsiTheme="minorHAnsi" w:cstheme="minorHAnsi"/>
              </w:rPr>
              <w:t>,</w:t>
            </w:r>
            <w:r w:rsidR="006D511A" w:rsidRPr="003C1552">
              <w:rPr>
                <w:rFonts w:asciiTheme="minorHAnsi" w:hAnsiTheme="minorHAnsi" w:cstheme="minorHAnsi"/>
              </w:rPr>
              <w:t xml:space="preserve"> and </w:t>
            </w:r>
            <w:r>
              <w:rPr>
                <w:rFonts w:asciiTheme="minorHAnsi" w:hAnsiTheme="minorHAnsi" w:cstheme="minorHAnsi"/>
              </w:rPr>
              <w:t>training</w:t>
            </w:r>
            <w:r w:rsidR="006D511A" w:rsidRPr="003C1552">
              <w:rPr>
                <w:rFonts w:asciiTheme="minorHAnsi" w:hAnsiTheme="minorHAnsi" w:cstheme="minorHAnsi"/>
              </w:rPr>
              <w:t xml:space="preserve"> will be conducted remotely. </w:t>
            </w:r>
          </w:p>
        </w:tc>
      </w:tr>
      <w:tr w:rsidR="006D511A" w:rsidRPr="008539D0" w14:paraId="1CA2DA00" w14:textId="77777777" w:rsidTr="00EF1DD7">
        <w:tc>
          <w:tcPr>
            <w:tcW w:w="5212" w:type="dxa"/>
            <w:tcMar>
              <w:top w:w="0" w:type="dxa"/>
              <w:left w:w="108" w:type="dxa"/>
              <w:bottom w:w="0" w:type="dxa"/>
              <w:right w:w="108" w:type="dxa"/>
            </w:tcMar>
          </w:tcPr>
          <w:p w14:paraId="0B239EC3" w14:textId="5EC6A955" w:rsidR="006D511A" w:rsidRPr="008539D0" w:rsidRDefault="006D511A" w:rsidP="006D511A">
            <w:pPr>
              <w:pStyle w:val="ListParagraph"/>
              <w:numPr>
                <w:ilvl w:val="0"/>
                <w:numId w:val="9"/>
              </w:numPr>
              <w:spacing w:after="120"/>
              <w:ind w:left="360"/>
              <w:rPr>
                <w:rFonts w:asciiTheme="minorHAnsi" w:hAnsiTheme="minorHAnsi" w:cstheme="minorHAnsi"/>
              </w:rPr>
            </w:pPr>
            <w:r w:rsidRPr="00B1061F">
              <w:rPr>
                <w:rFonts w:asciiTheme="minorHAnsi" w:hAnsiTheme="minorHAnsi" w:cstheme="minorHAnsi"/>
              </w:rPr>
              <w:lastRenderedPageBreak/>
              <w:t>Pricing structure (Section B): Should "Licensing Enterprise Platform" include both base licenses and on-going compute costs in the Base Year?</w:t>
            </w:r>
          </w:p>
        </w:tc>
        <w:tc>
          <w:tcPr>
            <w:tcW w:w="4950" w:type="dxa"/>
            <w:tcMar>
              <w:top w:w="0" w:type="dxa"/>
              <w:left w:w="108" w:type="dxa"/>
              <w:bottom w:w="0" w:type="dxa"/>
              <w:right w:w="108" w:type="dxa"/>
            </w:tcMar>
          </w:tcPr>
          <w:p w14:paraId="708E42BA" w14:textId="0973F00E" w:rsidR="006D511A" w:rsidRPr="008539D0" w:rsidRDefault="006D511A" w:rsidP="006D511A">
            <w:pPr>
              <w:rPr>
                <w:rFonts w:asciiTheme="minorHAnsi" w:hAnsiTheme="minorHAnsi" w:cstheme="minorHAnsi"/>
              </w:rPr>
            </w:pPr>
            <w:r w:rsidRPr="00B80524">
              <w:rPr>
                <w:rFonts w:asciiTheme="minorHAnsi" w:hAnsiTheme="minorHAnsi" w:cstheme="minorHAnsi"/>
              </w:rPr>
              <w:t xml:space="preserve">Yes, “Licensing the Enterprise Platform” should include both base licenses and ongoing implementation costs </w:t>
            </w:r>
            <w:r w:rsidR="004913A0">
              <w:rPr>
                <w:rFonts w:asciiTheme="minorHAnsi" w:hAnsiTheme="minorHAnsi" w:cstheme="minorHAnsi"/>
              </w:rPr>
              <w:t>for</w:t>
            </w:r>
            <w:r w:rsidRPr="00B80524">
              <w:rPr>
                <w:rFonts w:asciiTheme="minorHAnsi" w:hAnsiTheme="minorHAnsi" w:cstheme="minorHAnsi"/>
              </w:rPr>
              <w:t xml:space="preserve"> using the AI solution.</w:t>
            </w:r>
            <w:r>
              <w:rPr>
                <w:rFonts w:asciiTheme="minorHAnsi" w:hAnsiTheme="minorHAnsi" w:cstheme="minorHAnsi"/>
              </w:rPr>
              <w:t xml:space="preserve"> </w:t>
            </w:r>
          </w:p>
        </w:tc>
      </w:tr>
      <w:tr w:rsidR="006D511A" w:rsidRPr="008539D0" w14:paraId="43C57558" w14:textId="77777777" w:rsidTr="00EF1DD7">
        <w:tc>
          <w:tcPr>
            <w:tcW w:w="5212" w:type="dxa"/>
            <w:tcMar>
              <w:top w:w="0" w:type="dxa"/>
              <w:left w:w="108" w:type="dxa"/>
              <w:bottom w:w="0" w:type="dxa"/>
              <w:right w:w="108" w:type="dxa"/>
            </w:tcMar>
          </w:tcPr>
          <w:p w14:paraId="257FEF63" w14:textId="1840FA54" w:rsidR="006D511A" w:rsidRPr="008539D0" w:rsidRDefault="006D511A" w:rsidP="006D511A">
            <w:pPr>
              <w:pStyle w:val="ListParagraph"/>
              <w:numPr>
                <w:ilvl w:val="0"/>
                <w:numId w:val="9"/>
              </w:numPr>
              <w:spacing w:after="120"/>
              <w:ind w:left="360"/>
              <w:rPr>
                <w:rFonts w:asciiTheme="minorHAnsi" w:hAnsiTheme="minorHAnsi" w:cstheme="minorHAnsi"/>
              </w:rPr>
            </w:pPr>
            <w:r>
              <w:rPr>
                <w:rFonts w:asciiTheme="minorHAnsi" w:hAnsiTheme="minorHAnsi" w:cstheme="minorHAnsi"/>
              </w:rPr>
              <w:t>Pr</w:t>
            </w:r>
            <w:r w:rsidRPr="00B1061F">
              <w:rPr>
                <w:rFonts w:asciiTheme="minorHAnsi" w:hAnsiTheme="minorHAnsi" w:cstheme="minorHAnsi"/>
              </w:rPr>
              <w:t>icing structure (Section B): Does "Cost per AI-powered solution" in the option years refer to the possible delivery of additional solutions beyond the solution(s) delivered in the Base Year, or simply the operation of the initially delivered solution? Or do you expect implementation as well as on-going compute costs for additional solutions to be reflected in this item?</w:t>
            </w:r>
          </w:p>
        </w:tc>
        <w:tc>
          <w:tcPr>
            <w:tcW w:w="4950" w:type="dxa"/>
            <w:tcMar>
              <w:top w:w="0" w:type="dxa"/>
              <w:left w:w="108" w:type="dxa"/>
              <w:bottom w:w="0" w:type="dxa"/>
              <w:right w:w="108" w:type="dxa"/>
            </w:tcMar>
          </w:tcPr>
          <w:p w14:paraId="380F7342" w14:textId="51AC5162" w:rsidR="006D511A" w:rsidRPr="008539D0" w:rsidRDefault="006D511A" w:rsidP="006D511A">
            <w:pPr>
              <w:rPr>
                <w:rFonts w:asciiTheme="minorHAnsi" w:hAnsiTheme="minorHAnsi" w:cstheme="minorHAnsi"/>
              </w:rPr>
            </w:pPr>
            <w:r w:rsidRPr="00B80524">
              <w:rPr>
                <w:rFonts w:asciiTheme="minorHAnsi" w:hAnsiTheme="minorHAnsi" w:cstheme="minorHAnsi"/>
              </w:rPr>
              <w:t>“Cost per AI-powered solution” refers to the possible delivery of additional solutions beyond the one identified in Phase 1.</w:t>
            </w:r>
            <w:r>
              <w:rPr>
                <w:rFonts w:asciiTheme="minorHAnsi" w:hAnsiTheme="minorHAnsi" w:cstheme="minorHAnsi"/>
              </w:rPr>
              <w:t xml:space="preserve"> </w:t>
            </w:r>
          </w:p>
        </w:tc>
      </w:tr>
    </w:tbl>
    <w:p w14:paraId="28877B4B" w14:textId="262D1C30" w:rsidR="00EC71A1" w:rsidRPr="00EF1DD7" w:rsidRDefault="00EC71A1" w:rsidP="003608B1">
      <w:pPr>
        <w:rPr>
          <w:rFonts w:asciiTheme="minorHAnsi" w:eastAsia="Times New Roman" w:hAnsiTheme="minorHAnsi" w:cstheme="minorHAnsi"/>
        </w:rPr>
      </w:pPr>
    </w:p>
    <w:sectPr w:rsidR="00EC71A1" w:rsidRPr="00EF1DD7" w:rsidSect="00422B9F">
      <w:headerReference w:type="even" r:id="rId8"/>
      <w:headerReference w:type="default" r:id="rId9"/>
      <w:footerReference w:type="even" r:id="rId10"/>
      <w:footerReference w:type="default" r:id="rId11"/>
      <w:headerReference w:type="first" r:id="rId12"/>
      <w:footerReference w:type="first" r:id="rId13"/>
      <w:pgSz w:w="12240" w:h="15840"/>
      <w:pgMar w:top="1440" w:right="1008" w:bottom="1008" w:left="1008" w:header="1008"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B532" w14:textId="77777777" w:rsidR="00A06A45" w:rsidRDefault="00A06A45">
      <w:r>
        <w:separator/>
      </w:r>
    </w:p>
  </w:endnote>
  <w:endnote w:type="continuationSeparator" w:id="0">
    <w:p w14:paraId="61AC3036" w14:textId="77777777" w:rsidR="00A06A45" w:rsidRDefault="00A06A45">
      <w:r>
        <w:continuationSeparator/>
      </w:r>
    </w:p>
  </w:endnote>
  <w:endnote w:type="continuationNotice" w:id="1">
    <w:p w14:paraId="2E524978" w14:textId="77777777" w:rsidR="00A06A45" w:rsidRDefault="00A0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8EEA" w14:textId="77777777" w:rsidR="005E1EEC" w:rsidRDefault="005E1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9CC8" w14:textId="77777777" w:rsidR="00AA04EB" w:rsidRDefault="00AA04EB">
    <w:pPr>
      <w:pBdr>
        <w:top w:val="single" w:sz="4" w:space="1" w:color="000000"/>
        <w:left w:val="nil"/>
        <w:bottom w:val="nil"/>
        <w:right w:val="nil"/>
        <w:between w:val="nil"/>
      </w:pBdr>
      <w:tabs>
        <w:tab w:val="center" w:pos="4680"/>
        <w:tab w:val="right" w:pos="9360"/>
      </w:tabs>
      <w:jc w:val="center"/>
      <w:rPr>
        <w:color w:val="000000"/>
        <w:sz w:val="20"/>
        <w:szCs w:val="20"/>
      </w:rPr>
    </w:pPr>
    <w:r>
      <w:rPr>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Pr>
        <w:b/>
        <w:noProof/>
        <w:color w:val="000000"/>
        <w:sz w:val="20"/>
        <w:szCs w:val="20"/>
      </w:rPr>
      <w:t>1</w:t>
    </w:r>
    <w:r>
      <w:rPr>
        <w:b/>
        <w:color w:val="000000"/>
        <w:sz w:val="20"/>
        <w:szCs w:val="20"/>
      </w:rPr>
      <w:fldChar w:fldCharType="end"/>
    </w:r>
    <w:r>
      <w:rPr>
        <w:color w:val="000000"/>
        <w:sz w:val="20"/>
        <w:szCs w:val="20"/>
      </w:rPr>
      <w:t xml:space="preserve"> of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Pr>
        <w:b/>
        <w:noProof/>
        <w:color w:val="000000"/>
        <w:sz w:val="20"/>
        <w:szCs w:val="20"/>
      </w:rPr>
      <w:t>2</w:t>
    </w:r>
    <w:r>
      <w:rPr>
        <w:b/>
        <w:color w:val="000000"/>
        <w:sz w:val="20"/>
        <w:szCs w:val="20"/>
      </w:rPr>
      <w:fldChar w:fldCharType="end"/>
    </w:r>
  </w:p>
  <w:p w14:paraId="003E8EAF" w14:textId="77777777" w:rsidR="00AA04EB" w:rsidRDefault="00AA04EB">
    <w:pPr>
      <w:pBdr>
        <w:top w:val="nil"/>
        <w:left w:val="nil"/>
        <w:bottom w:val="nil"/>
        <w:right w:val="nil"/>
        <w:between w:val="nil"/>
      </w:pBdr>
      <w:tabs>
        <w:tab w:val="center" w:pos="4680"/>
        <w:tab w:val="right" w:pos="9360"/>
      </w:tabs>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A274" w14:textId="77777777" w:rsidR="005E1EEC" w:rsidRDefault="005E1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3959" w14:textId="77777777" w:rsidR="00A06A45" w:rsidRDefault="00A06A45">
      <w:r>
        <w:separator/>
      </w:r>
    </w:p>
  </w:footnote>
  <w:footnote w:type="continuationSeparator" w:id="0">
    <w:p w14:paraId="34D7B9B2" w14:textId="77777777" w:rsidR="00A06A45" w:rsidRDefault="00A06A45">
      <w:r>
        <w:continuationSeparator/>
      </w:r>
    </w:p>
  </w:footnote>
  <w:footnote w:type="continuationNotice" w:id="1">
    <w:p w14:paraId="1D01E4CC" w14:textId="77777777" w:rsidR="00A06A45" w:rsidRDefault="00A0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FCED" w14:textId="77777777" w:rsidR="005E1EEC" w:rsidRDefault="005E1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6702" w14:textId="7F63F290" w:rsidR="00AA04EB" w:rsidRDefault="009471B3" w:rsidP="00D4186B">
    <w:pPr>
      <w:pBdr>
        <w:top w:val="nil"/>
        <w:left w:val="nil"/>
        <w:bottom w:val="single" w:sz="4" w:space="1" w:color="auto"/>
        <w:right w:val="nil"/>
        <w:between w:val="nil"/>
      </w:pBdr>
      <w:tabs>
        <w:tab w:val="center" w:pos="4680"/>
        <w:tab w:val="right" w:pos="9360"/>
      </w:tabs>
      <w:spacing w:after="240"/>
      <w:rPr>
        <w:color w:val="000000"/>
      </w:rPr>
    </w:pPr>
    <w:r>
      <w:rPr>
        <w:noProof/>
        <w:color w:val="000000"/>
      </w:rPr>
      <w:drawing>
        <wp:inline distT="0" distB="0" distL="0" distR="0" wp14:anchorId="1173F9FA" wp14:editId="2949A657">
          <wp:extent cx="1216152" cy="493776"/>
          <wp:effectExtent l="0" t="0" r="0" b="0"/>
          <wp:docPr id="2" name="Picture 2">
            <a:extLst xmlns:a="http://schemas.openxmlformats.org/drawingml/2006/main">
              <a:ext uri="{FF2B5EF4-FFF2-40B4-BE49-F238E27FC236}">
                <a16:creationId xmlns:a16="http://schemas.microsoft.com/office/drawing/2014/main" id="{32DD2F75-39FB-4625-AB07-9F7346C5519A}"/>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6152" cy="493776"/>
                  </a:xfrm>
                  <a:prstGeom prst="rect">
                    <a:avLst/>
                  </a:prstGeom>
                  <a:ln/>
                </pic:spPr>
              </pic:pic>
            </a:graphicData>
          </a:graphic>
        </wp:inline>
      </w:drawing>
    </w:r>
    <w:r w:rsidR="00AA04EB">
      <w:rPr>
        <w:color w:val="000000"/>
      </w:rPr>
      <w:tab/>
    </w:r>
    <w:r w:rsidR="00AA04EB">
      <w:rPr>
        <w:b/>
        <w:color w:val="000000"/>
      </w:rPr>
      <w:t>Request for Proposal, Offer and Acceptance of Award</w:t>
    </w:r>
    <w:r w:rsidR="00AA04EB">
      <w:rPr>
        <w:b/>
        <w:color w:val="000000"/>
      </w:rPr>
      <w:tab/>
      <w:t>RFP-26-0026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972B" w14:textId="77777777" w:rsidR="005E1EEC" w:rsidRDefault="005E1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9E2"/>
    <w:multiLevelType w:val="hybridMultilevel"/>
    <w:tmpl w:val="38568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630ED"/>
    <w:multiLevelType w:val="hybridMultilevel"/>
    <w:tmpl w:val="FAC61618"/>
    <w:lvl w:ilvl="0" w:tplc="75603F70">
      <w:start w:val="1"/>
      <w:numFmt w:val="lowerLetter"/>
      <w:lvlText w:val="%1."/>
      <w:lvlJc w:val="left"/>
      <w:pPr>
        <w:ind w:left="1635" w:hanging="12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261E2"/>
    <w:multiLevelType w:val="hybridMultilevel"/>
    <w:tmpl w:val="CB728D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5D92"/>
    <w:multiLevelType w:val="hybridMultilevel"/>
    <w:tmpl w:val="0B1C8E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26C6D"/>
    <w:multiLevelType w:val="hybridMultilevel"/>
    <w:tmpl w:val="ADAC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47D82"/>
    <w:multiLevelType w:val="hybridMultilevel"/>
    <w:tmpl w:val="8F761F40"/>
    <w:lvl w:ilvl="0" w:tplc="0409000F">
      <w:start w:val="1"/>
      <w:numFmt w:val="decimal"/>
      <w:lvlText w:val="%1."/>
      <w:lvlJc w:val="left"/>
      <w:pPr>
        <w:ind w:left="720" w:hanging="360"/>
      </w:pPr>
    </w:lvl>
    <w:lvl w:ilvl="1" w:tplc="374E0910">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57722C1E">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71248"/>
    <w:multiLevelType w:val="hybridMultilevel"/>
    <w:tmpl w:val="40C6575E"/>
    <w:lvl w:ilvl="0" w:tplc="30A0C28E">
      <w:start w:val="11"/>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C6BAC"/>
    <w:multiLevelType w:val="hybridMultilevel"/>
    <w:tmpl w:val="F834A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037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225D8E"/>
    <w:multiLevelType w:val="hybridMultilevel"/>
    <w:tmpl w:val="EF96FD5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5C4E41"/>
    <w:multiLevelType w:val="multilevel"/>
    <w:tmpl w:val="AD623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D76349"/>
    <w:multiLevelType w:val="hybridMultilevel"/>
    <w:tmpl w:val="849251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42059"/>
    <w:multiLevelType w:val="hybridMultilevel"/>
    <w:tmpl w:val="6DB65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1F60400"/>
    <w:multiLevelType w:val="multilevel"/>
    <w:tmpl w:val="30D6F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D866E4"/>
    <w:multiLevelType w:val="hybridMultilevel"/>
    <w:tmpl w:val="8C74D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C876687"/>
    <w:multiLevelType w:val="hybridMultilevel"/>
    <w:tmpl w:val="19E2791E"/>
    <w:lvl w:ilvl="0" w:tplc="04090019">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15:restartNumberingAfterBreak="0">
    <w:nsid w:val="5DB95855"/>
    <w:multiLevelType w:val="multilevel"/>
    <w:tmpl w:val="AD623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B85ED8"/>
    <w:multiLevelType w:val="hybridMultilevel"/>
    <w:tmpl w:val="432C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6E20A6"/>
    <w:multiLevelType w:val="hybridMultilevel"/>
    <w:tmpl w:val="22741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132320"/>
    <w:multiLevelType w:val="hybridMultilevel"/>
    <w:tmpl w:val="6DB659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8747A3E"/>
    <w:multiLevelType w:val="hybridMultilevel"/>
    <w:tmpl w:val="633C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65E77"/>
    <w:multiLevelType w:val="hybridMultilevel"/>
    <w:tmpl w:val="C5386E1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1A630F"/>
    <w:multiLevelType w:val="hybridMultilevel"/>
    <w:tmpl w:val="6DB659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FD72F0C"/>
    <w:multiLevelType w:val="hybridMultilevel"/>
    <w:tmpl w:val="20582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97247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845621">
    <w:abstractNumId w:val="18"/>
  </w:num>
  <w:num w:numId="3" w16cid:durableId="1280720283">
    <w:abstractNumId w:val="6"/>
  </w:num>
  <w:num w:numId="4" w16cid:durableId="1650985730">
    <w:abstractNumId w:val="23"/>
  </w:num>
  <w:num w:numId="5" w16cid:durableId="1719625227">
    <w:abstractNumId w:val="9"/>
  </w:num>
  <w:num w:numId="6" w16cid:durableId="1745837167">
    <w:abstractNumId w:val="15"/>
  </w:num>
  <w:num w:numId="7" w16cid:durableId="1829975652">
    <w:abstractNumId w:val="16"/>
  </w:num>
  <w:num w:numId="8" w16cid:durableId="1899172238">
    <w:abstractNumId w:val="1"/>
  </w:num>
  <w:num w:numId="9" w16cid:durableId="1964726751">
    <w:abstractNumId w:val="0"/>
  </w:num>
  <w:num w:numId="10" w16cid:durableId="1996252769">
    <w:abstractNumId w:val="17"/>
  </w:num>
  <w:num w:numId="11" w16cid:durableId="2026781424">
    <w:abstractNumId w:val="13"/>
  </w:num>
  <w:num w:numId="12" w16cid:durableId="2072458964">
    <w:abstractNumId w:val="20"/>
  </w:num>
  <w:num w:numId="13" w16cid:durableId="2091613666">
    <w:abstractNumId w:val="3"/>
  </w:num>
  <w:num w:numId="14" w16cid:durableId="21394508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4955433">
    <w:abstractNumId w:val="7"/>
  </w:num>
  <w:num w:numId="16" w16cid:durableId="228343271">
    <w:abstractNumId w:val="5"/>
  </w:num>
  <w:num w:numId="17" w16cid:durableId="329917903">
    <w:abstractNumId w:val="8"/>
  </w:num>
  <w:num w:numId="18" w16cid:durableId="332028424">
    <w:abstractNumId w:val="22"/>
  </w:num>
  <w:num w:numId="19" w16cid:durableId="502164603">
    <w:abstractNumId w:val="2"/>
  </w:num>
  <w:num w:numId="20" w16cid:durableId="691029404">
    <w:abstractNumId w:val="19"/>
  </w:num>
  <w:num w:numId="21" w16cid:durableId="707800197">
    <w:abstractNumId w:val="10"/>
  </w:num>
  <w:num w:numId="22" w16cid:durableId="712310835">
    <w:abstractNumId w:val="11"/>
  </w:num>
  <w:num w:numId="23" w16cid:durableId="887374284">
    <w:abstractNumId w:val="21"/>
  </w:num>
  <w:num w:numId="24" w16cid:durableId="931402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7B7"/>
    <w:rsid w:val="000001FF"/>
    <w:rsid w:val="000014C1"/>
    <w:rsid w:val="000039BF"/>
    <w:rsid w:val="00007E8D"/>
    <w:rsid w:val="00013FEF"/>
    <w:rsid w:val="00015BEA"/>
    <w:rsid w:val="00017059"/>
    <w:rsid w:val="000178E2"/>
    <w:rsid w:val="000252CD"/>
    <w:rsid w:val="000338B6"/>
    <w:rsid w:val="00034656"/>
    <w:rsid w:val="00034672"/>
    <w:rsid w:val="0003563A"/>
    <w:rsid w:val="00041E0E"/>
    <w:rsid w:val="000522FE"/>
    <w:rsid w:val="00052807"/>
    <w:rsid w:val="00052AE7"/>
    <w:rsid w:val="00061060"/>
    <w:rsid w:val="0006267F"/>
    <w:rsid w:val="00062758"/>
    <w:rsid w:val="00062D56"/>
    <w:rsid w:val="000641C1"/>
    <w:rsid w:val="000709A2"/>
    <w:rsid w:val="00072E7F"/>
    <w:rsid w:val="00083587"/>
    <w:rsid w:val="00091101"/>
    <w:rsid w:val="000931F8"/>
    <w:rsid w:val="00095067"/>
    <w:rsid w:val="00095B2E"/>
    <w:rsid w:val="000A2797"/>
    <w:rsid w:val="000A5286"/>
    <w:rsid w:val="000B40AA"/>
    <w:rsid w:val="000B5320"/>
    <w:rsid w:val="000B57A9"/>
    <w:rsid w:val="000C6283"/>
    <w:rsid w:val="000D1B13"/>
    <w:rsid w:val="000E1651"/>
    <w:rsid w:val="000F100F"/>
    <w:rsid w:val="001037BB"/>
    <w:rsid w:val="00111D58"/>
    <w:rsid w:val="001125DB"/>
    <w:rsid w:val="001170EE"/>
    <w:rsid w:val="00125808"/>
    <w:rsid w:val="00126792"/>
    <w:rsid w:val="001301EC"/>
    <w:rsid w:val="001341DA"/>
    <w:rsid w:val="0014162A"/>
    <w:rsid w:val="00141650"/>
    <w:rsid w:val="001437FB"/>
    <w:rsid w:val="00147BD8"/>
    <w:rsid w:val="00153394"/>
    <w:rsid w:val="0015478C"/>
    <w:rsid w:val="00156650"/>
    <w:rsid w:val="0016075E"/>
    <w:rsid w:val="00161296"/>
    <w:rsid w:val="00161A82"/>
    <w:rsid w:val="00165852"/>
    <w:rsid w:val="0016672B"/>
    <w:rsid w:val="00181E40"/>
    <w:rsid w:val="00185B32"/>
    <w:rsid w:val="00190C3D"/>
    <w:rsid w:val="00190D12"/>
    <w:rsid w:val="0019233F"/>
    <w:rsid w:val="001939A8"/>
    <w:rsid w:val="001955AF"/>
    <w:rsid w:val="00195D2F"/>
    <w:rsid w:val="00197A87"/>
    <w:rsid w:val="001A0947"/>
    <w:rsid w:val="001A1806"/>
    <w:rsid w:val="001A18CC"/>
    <w:rsid w:val="001A5787"/>
    <w:rsid w:val="001A6FBA"/>
    <w:rsid w:val="001A73A8"/>
    <w:rsid w:val="001B535D"/>
    <w:rsid w:val="001C17AB"/>
    <w:rsid w:val="001C2FE0"/>
    <w:rsid w:val="001C47DF"/>
    <w:rsid w:val="001C5F3F"/>
    <w:rsid w:val="001D2A07"/>
    <w:rsid w:val="001D61DB"/>
    <w:rsid w:val="001D7BD2"/>
    <w:rsid w:val="001E1EB1"/>
    <w:rsid w:val="001E280B"/>
    <w:rsid w:val="001E6718"/>
    <w:rsid w:val="001F3CA0"/>
    <w:rsid w:val="001F460D"/>
    <w:rsid w:val="001F49ED"/>
    <w:rsid w:val="0020292C"/>
    <w:rsid w:val="00202DDB"/>
    <w:rsid w:val="00204F02"/>
    <w:rsid w:val="00211620"/>
    <w:rsid w:val="002126B6"/>
    <w:rsid w:val="002129C3"/>
    <w:rsid w:val="00213068"/>
    <w:rsid w:val="00213576"/>
    <w:rsid w:val="002152CF"/>
    <w:rsid w:val="002162C0"/>
    <w:rsid w:val="00220100"/>
    <w:rsid w:val="002223E8"/>
    <w:rsid w:val="00222D95"/>
    <w:rsid w:val="00225626"/>
    <w:rsid w:val="002259F9"/>
    <w:rsid w:val="00225E17"/>
    <w:rsid w:val="002274D2"/>
    <w:rsid w:val="00230C77"/>
    <w:rsid w:val="00232834"/>
    <w:rsid w:val="0024042B"/>
    <w:rsid w:val="00240728"/>
    <w:rsid w:val="00246E9B"/>
    <w:rsid w:val="00253601"/>
    <w:rsid w:val="002546F6"/>
    <w:rsid w:val="00254FC2"/>
    <w:rsid w:val="0025593A"/>
    <w:rsid w:val="00255BB5"/>
    <w:rsid w:val="002617A5"/>
    <w:rsid w:val="0026310C"/>
    <w:rsid w:val="00263EB3"/>
    <w:rsid w:val="0026510B"/>
    <w:rsid w:val="002715AF"/>
    <w:rsid w:val="00275FF1"/>
    <w:rsid w:val="002760FF"/>
    <w:rsid w:val="00276B85"/>
    <w:rsid w:val="00280E30"/>
    <w:rsid w:val="002902E4"/>
    <w:rsid w:val="0029040C"/>
    <w:rsid w:val="00292C57"/>
    <w:rsid w:val="002930D0"/>
    <w:rsid w:val="002948D8"/>
    <w:rsid w:val="002958A3"/>
    <w:rsid w:val="002B0106"/>
    <w:rsid w:val="002B390F"/>
    <w:rsid w:val="002B7BCB"/>
    <w:rsid w:val="002C45A1"/>
    <w:rsid w:val="002C5A8E"/>
    <w:rsid w:val="002C5D1E"/>
    <w:rsid w:val="002C6707"/>
    <w:rsid w:val="002C6B05"/>
    <w:rsid w:val="002C6D52"/>
    <w:rsid w:val="002E0D1C"/>
    <w:rsid w:val="002E1616"/>
    <w:rsid w:val="002E4315"/>
    <w:rsid w:val="002F01DE"/>
    <w:rsid w:val="002F0EEA"/>
    <w:rsid w:val="002F1CC1"/>
    <w:rsid w:val="002F46A8"/>
    <w:rsid w:val="002F7D94"/>
    <w:rsid w:val="00300666"/>
    <w:rsid w:val="00300EFE"/>
    <w:rsid w:val="0030149C"/>
    <w:rsid w:val="0030396B"/>
    <w:rsid w:val="00306440"/>
    <w:rsid w:val="00307B85"/>
    <w:rsid w:val="00310B91"/>
    <w:rsid w:val="00312FAB"/>
    <w:rsid w:val="003169D7"/>
    <w:rsid w:val="003225DA"/>
    <w:rsid w:val="00324CBA"/>
    <w:rsid w:val="003317E4"/>
    <w:rsid w:val="003332B2"/>
    <w:rsid w:val="00333541"/>
    <w:rsid w:val="00335992"/>
    <w:rsid w:val="00335A13"/>
    <w:rsid w:val="003402FF"/>
    <w:rsid w:val="0034306C"/>
    <w:rsid w:val="003507F6"/>
    <w:rsid w:val="0035146E"/>
    <w:rsid w:val="003514FB"/>
    <w:rsid w:val="003578DA"/>
    <w:rsid w:val="0036018D"/>
    <w:rsid w:val="00360878"/>
    <w:rsid w:val="003608B1"/>
    <w:rsid w:val="003621B5"/>
    <w:rsid w:val="0036398A"/>
    <w:rsid w:val="00364342"/>
    <w:rsid w:val="003647B8"/>
    <w:rsid w:val="0037661C"/>
    <w:rsid w:val="00390CBD"/>
    <w:rsid w:val="00394F04"/>
    <w:rsid w:val="00395D1E"/>
    <w:rsid w:val="003A1C54"/>
    <w:rsid w:val="003A23C7"/>
    <w:rsid w:val="003B1329"/>
    <w:rsid w:val="003B184B"/>
    <w:rsid w:val="003B351D"/>
    <w:rsid w:val="003B3E8F"/>
    <w:rsid w:val="003B58C9"/>
    <w:rsid w:val="003B5C31"/>
    <w:rsid w:val="003B5E77"/>
    <w:rsid w:val="003C1229"/>
    <w:rsid w:val="003C1552"/>
    <w:rsid w:val="003C4CA4"/>
    <w:rsid w:val="003C756B"/>
    <w:rsid w:val="003C7C2A"/>
    <w:rsid w:val="003D15E8"/>
    <w:rsid w:val="003E0E6E"/>
    <w:rsid w:val="003E3148"/>
    <w:rsid w:val="003E3523"/>
    <w:rsid w:val="003E49D8"/>
    <w:rsid w:val="003F179A"/>
    <w:rsid w:val="003F31F3"/>
    <w:rsid w:val="003F6FB8"/>
    <w:rsid w:val="0040340D"/>
    <w:rsid w:val="00404C6E"/>
    <w:rsid w:val="00405AE2"/>
    <w:rsid w:val="0040679B"/>
    <w:rsid w:val="0040692E"/>
    <w:rsid w:val="00414C1F"/>
    <w:rsid w:val="0041593B"/>
    <w:rsid w:val="00422B9F"/>
    <w:rsid w:val="00427003"/>
    <w:rsid w:val="0044384B"/>
    <w:rsid w:val="00443931"/>
    <w:rsid w:val="00460C87"/>
    <w:rsid w:val="00461898"/>
    <w:rsid w:val="004629BF"/>
    <w:rsid w:val="0046623C"/>
    <w:rsid w:val="004718C5"/>
    <w:rsid w:val="00471A65"/>
    <w:rsid w:val="0047268E"/>
    <w:rsid w:val="00472741"/>
    <w:rsid w:val="004746B8"/>
    <w:rsid w:val="0047495E"/>
    <w:rsid w:val="00481D39"/>
    <w:rsid w:val="00482952"/>
    <w:rsid w:val="00484361"/>
    <w:rsid w:val="00484998"/>
    <w:rsid w:val="004858DE"/>
    <w:rsid w:val="00487D9A"/>
    <w:rsid w:val="00490467"/>
    <w:rsid w:val="004913A0"/>
    <w:rsid w:val="0049349E"/>
    <w:rsid w:val="004A2906"/>
    <w:rsid w:val="004A412A"/>
    <w:rsid w:val="004B07F4"/>
    <w:rsid w:val="004C5086"/>
    <w:rsid w:val="004C5298"/>
    <w:rsid w:val="004D5E79"/>
    <w:rsid w:val="004E17B7"/>
    <w:rsid w:val="004E6535"/>
    <w:rsid w:val="004E6BD8"/>
    <w:rsid w:val="004F0ED4"/>
    <w:rsid w:val="004F1C80"/>
    <w:rsid w:val="004F7151"/>
    <w:rsid w:val="004F77E6"/>
    <w:rsid w:val="00501C0C"/>
    <w:rsid w:val="00510578"/>
    <w:rsid w:val="005107B8"/>
    <w:rsid w:val="0051156C"/>
    <w:rsid w:val="00517BA3"/>
    <w:rsid w:val="00526CCB"/>
    <w:rsid w:val="0052782F"/>
    <w:rsid w:val="00532603"/>
    <w:rsid w:val="0054224F"/>
    <w:rsid w:val="0054615C"/>
    <w:rsid w:val="005547B7"/>
    <w:rsid w:val="005611F3"/>
    <w:rsid w:val="0056663E"/>
    <w:rsid w:val="005677FB"/>
    <w:rsid w:val="00581DF6"/>
    <w:rsid w:val="0059113C"/>
    <w:rsid w:val="00592526"/>
    <w:rsid w:val="005926DE"/>
    <w:rsid w:val="005939BD"/>
    <w:rsid w:val="00594B3A"/>
    <w:rsid w:val="00595210"/>
    <w:rsid w:val="00595919"/>
    <w:rsid w:val="005A1424"/>
    <w:rsid w:val="005A5E21"/>
    <w:rsid w:val="005A6E29"/>
    <w:rsid w:val="005B2849"/>
    <w:rsid w:val="005B5402"/>
    <w:rsid w:val="005B5E02"/>
    <w:rsid w:val="005C5B06"/>
    <w:rsid w:val="005C7CA9"/>
    <w:rsid w:val="005C7F40"/>
    <w:rsid w:val="005D0BE1"/>
    <w:rsid w:val="005D2198"/>
    <w:rsid w:val="005D70A9"/>
    <w:rsid w:val="005D7BF1"/>
    <w:rsid w:val="005E0BBA"/>
    <w:rsid w:val="005E1EEC"/>
    <w:rsid w:val="005E297E"/>
    <w:rsid w:val="005E419A"/>
    <w:rsid w:val="005F2FF0"/>
    <w:rsid w:val="005F3A39"/>
    <w:rsid w:val="005F3AB7"/>
    <w:rsid w:val="005F734F"/>
    <w:rsid w:val="006021B7"/>
    <w:rsid w:val="00603302"/>
    <w:rsid w:val="00604031"/>
    <w:rsid w:val="00607111"/>
    <w:rsid w:val="00616533"/>
    <w:rsid w:val="00630CE5"/>
    <w:rsid w:val="00632FAD"/>
    <w:rsid w:val="00632FF1"/>
    <w:rsid w:val="00645E75"/>
    <w:rsid w:val="00653C3D"/>
    <w:rsid w:val="00654DF7"/>
    <w:rsid w:val="00660AFA"/>
    <w:rsid w:val="00662151"/>
    <w:rsid w:val="00663E8C"/>
    <w:rsid w:val="00666C10"/>
    <w:rsid w:val="006671C5"/>
    <w:rsid w:val="0067286F"/>
    <w:rsid w:val="00674FEE"/>
    <w:rsid w:val="006761F9"/>
    <w:rsid w:val="00680EC1"/>
    <w:rsid w:val="00683C7D"/>
    <w:rsid w:val="00692C29"/>
    <w:rsid w:val="00695C5A"/>
    <w:rsid w:val="006A0842"/>
    <w:rsid w:val="006A3DD8"/>
    <w:rsid w:val="006B0C24"/>
    <w:rsid w:val="006B15CB"/>
    <w:rsid w:val="006B1F2C"/>
    <w:rsid w:val="006B28BC"/>
    <w:rsid w:val="006C21C4"/>
    <w:rsid w:val="006C3891"/>
    <w:rsid w:val="006C5762"/>
    <w:rsid w:val="006C5C12"/>
    <w:rsid w:val="006C6078"/>
    <w:rsid w:val="006D02DF"/>
    <w:rsid w:val="006D36EF"/>
    <w:rsid w:val="006D511A"/>
    <w:rsid w:val="006D608B"/>
    <w:rsid w:val="006E54EB"/>
    <w:rsid w:val="006F531D"/>
    <w:rsid w:val="006F6368"/>
    <w:rsid w:val="006F7156"/>
    <w:rsid w:val="007009C2"/>
    <w:rsid w:val="00701AFE"/>
    <w:rsid w:val="007078ED"/>
    <w:rsid w:val="007111BC"/>
    <w:rsid w:val="00711A5C"/>
    <w:rsid w:val="00714B73"/>
    <w:rsid w:val="0071577A"/>
    <w:rsid w:val="00721F56"/>
    <w:rsid w:val="00725AD8"/>
    <w:rsid w:val="00725B76"/>
    <w:rsid w:val="0073138B"/>
    <w:rsid w:val="007327FE"/>
    <w:rsid w:val="00734FF4"/>
    <w:rsid w:val="00740698"/>
    <w:rsid w:val="00740788"/>
    <w:rsid w:val="00750419"/>
    <w:rsid w:val="00753B94"/>
    <w:rsid w:val="00757554"/>
    <w:rsid w:val="007579E5"/>
    <w:rsid w:val="00757FBC"/>
    <w:rsid w:val="00761654"/>
    <w:rsid w:val="00766967"/>
    <w:rsid w:val="00767AB2"/>
    <w:rsid w:val="00770873"/>
    <w:rsid w:val="007730BB"/>
    <w:rsid w:val="007754A7"/>
    <w:rsid w:val="00777A52"/>
    <w:rsid w:val="007809C0"/>
    <w:rsid w:val="00782204"/>
    <w:rsid w:val="0078637D"/>
    <w:rsid w:val="00790F80"/>
    <w:rsid w:val="00791603"/>
    <w:rsid w:val="007A12D8"/>
    <w:rsid w:val="007A4CA8"/>
    <w:rsid w:val="007A5772"/>
    <w:rsid w:val="007A58BE"/>
    <w:rsid w:val="007B1A5D"/>
    <w:rsid w:val="007C6452"/>
    <w:rsid w:val="007C724C"/>
    <w:rsid w:val="007D1509"/>
    <w:rsid w:val="007D1A65"/>
    <w:rsid w:val="007D6999"/>
    <w:rsid w:val="007E2E8E"/>
    <w:rsid w:val="007E34F4"/>
    <w:rsid w:val="007E4AF2"/>
    <w:rsid w:val="007F0E14"/>
    <w:rsid w:val="007F1552"/>
    <w:rsid w:val="007F43C2"/>
    <w:rsid w:val="007F4962"/>
    <w:rsid w:val="007F5E6B"/>
    <w:rsid w:val="00802E4E"/>
    <w:rsid w:val="00803C80"/>
    <w:rsid w:val="00807DC4"/>
    <w:rsid w:val="00812576"/>
    <w:rsid w:val="0081518C"/>
    <w:rsid w:val="00816647"/>
    <w:rsid w:val="008216E8"/>
    <w:rsid w:val="00833252"/>
    <w:rsid w:val="00834CFD"/>
    <w:rsid w:val="00842FF0"/>
    <w:rsid w:val="0084378E"/>
    <w:rsid w:val="008447DB"/>
    <w:rsid w:val="008539D0"/>
    <w:rsid w:val="00854352"/>
    <w:rsid w:val="0086105B"/>
    <w:rsid w:val="00861F64"/>
    <w:rsid w:val="00862DF0"/>
    <w:rsid w:val="008634F3"/>
    <w:rsid w:val="00863F5B"/>
    <w:rsid w:val="008652D8"/>
    <w:rsid w:val="00870D2D"/>
    <w:rsid w:val="00875EAD"/>
    <w:rsid w:val="008764FF"/>
    <w:rsid w:val="0087717A"/>
    <w:rsid w:val="00890353"/>
    <w:rsid w:val="008912F0"/>
    <w:rsid w:val="008942EF"/>
    <w:rsid w:val="00897632"/>
    <w:rsid w:val="008A0560"/>
    <w:rsid w:val="008A35CC"/>
    <w:rsid w:val="008A557D"/>
    <w:rsid w:val="008A5E0B"/>
    <w:rsid w:val="008B39B3"/>
    <w:rsid w:val="008B68E4"/>
    <w:rsid w:val="008C1D59"/>
    <w:rsid w:val="008C3113"/>
    <w:rsid w:val="008C7189"/>
    <w:rsid w:val="008D40F5"/>
    <w:rsid w:val="008D5CB2"/>
    <w:rsid w:val="008D74AE"/>
    <w:rsid w:val="008E0E5A"/>
    <w:rsid w:val="008E348D"/>
    <w:rsid w:val="008E69A9"/>
    <w:rsid w:val="008E7FB0"/>
    <w:rsid w:val="008F3026"/>
    <w:rsid w:val="008F34E1"/>
    <w:rsid w:val="008F64F3"/>
    <w:rsid w:val="009062A8"/>
    <w:rsid w:val="009069C1"/>
    <w:rsid w:val="009078C8"/>
    <w:rsid w:val="00913120"/>
    <w:rsid w:val="00913E96"/>
    <w:rsid w:val="00917293"/>
    <w:rsid w:val="009215DE"/>
    <w:rsid w:val="00922054"/>
    <w:rsid w:val="00924B59"/>
    <w:rsid w:val="00924F82"/>
    <w:rsid w:val="009302E5"/>
    <w:rsid w:val="00931E2E"/>
    <w:rsid w:val="009358C7"/>
    <w:rsid w:val="00937FED"/>
    <w:rsid w:val="00941111"/>
    <w:rsid w:val="0094291F"/>
    <w:rsid w:val="00944ED9"/>
    <w:rsid w:val="009471B3"/>
    <w:rsid w:val="0095083E"/>
    <w:rsid w:val="00952A58"/>
    <w:rsid w:val="00953AFE"/>
    <w:rsid w:val="00955FBE"/>
    <w:rsid w:val="00960BD8"/>
    <w:rsid w:val="00962208"/>
    <w:rsid w:val="00962E81"/>
    <w:rsid w:val="009631AD"/>
    <w:rsid w:val="009651CB"/>
    <w:rsid w:val="00966ED6"/>
    <w:rsid w:val="00970A6B"/>
    <w:rsid w:val="009718D5"/>
    <w:rsid w:val="00972CF1"/>
    <w:rsid w:val="009753B4"/>
    <w:rsid w:val="00976671"/>
    <w:rsid w:val="00976887"/>
    <w:rsid w:val="009772FB"/>
    <w:rsid w:val="00981889"/>
    <w:rsid w:val="00984DFA"/>
    <w:rsid w:val="009853C0"/>
    <w:rsid w:val="00985794"/>
    <w:rsid w:val="009928E5"/>
    <w:rsid w:val="00992D0C"/>
    <w:rsid w:val="00993208"/>
    <w:rsid w:val="00994945"/>
    <w:rsid w:val="00996DFE"/>
    <w:rsid w:val="009A02AA"/>
    <w:rsid w:val="009A4AB3"/>
    <w:rsid w:val="009B1233"/>
    <w:rsid w:val="009B20C9"/>
    <w:rsid w:val="009B21E5"/>
    <w:rsid w:val="009B4C7C"/>
    <w:rsid w:val="009B5B7C"/>
    <w:rsid w:val="009B5F0A"/>
    <w:rsid w:val="009C2A24"/>
    <w:rsid w:val="009C4549"/>
    <w:rsid w:val="009D1515"/>
    <w:rsid w:val="009E02C8"/>
    <w:rsid w:val="009E3350"/>
    <w:rsid w:val="009E4579"/>
    <w:rsid w:val="009E65F4"/>
    <w:rsid w:val="009E6906"/>
    <w:rsid w:val="009F5E12"/>
    <w:rsid w:val="009F6085"/>
    <w:rsid w:val="009F61E1"/>
    <w:rsid w:val="009F7330"/>
    <w:rsid w:val="00A0022A"/>
    <w:rsid w:val="00A00C09"/>
    <w:rsid w:val="00A01534"/>
    <w:rsid w:val="00A06A45"/>
    <w:rsid w:val="00A10A72"/>
    <w:rsid w:val="00A11DBC"/>
    <w:rsid w:val="00A165DF"/>
    <w:rsid w:val="00A16A50"/>
    <w:rsid w:val="00A17CB7"/>
    <w:rsid w:val="00A22435"/>
    <w:rsid w:val="00A254DC"/>
    <w:rsid w:val="00A26282"/>
    <w:rsid w:val="00A279C7"/>
    <w:rsid w:val="00A27A8B"/>
    <w:rsid w:val="00A31573"/>
    <w:rsid w:val="00A3405C"/>
    <w:rsid w:val="00A36374"/>
    <w:rsid w:val="00A405EB"/>
    <w:rsid w:val="00A41F35"/>
    <w:rsid w:val="00A44484"/>
    <w:rsid w:val="00A50EAF"/>
    <w:rsid w:val="00A5179D"/>
    <w:rsid w:val="00A5242B"/>
    <w:rsid w:val="00A5343C"/>
    <w:rsid w:val="00A53918"/>
    <w:rsid w:val="00A54A34"/>
    <w:rsid w:val="00A56F34"/>
    <w:rsid w:val="00A600D8"/>
    <w:rsid w:val="00A62856"/>
    <w:rsid w:val="00A62B57"/>
    <w:rsid w:val="00A6392D"/>
    <w:rsid w:val="00A640B0"/>
    <w:rsid w:val="00A65DF5"/>
    <w:rsid w:val="00A7144D"/>
    <w:rsid w:val="00A76B34"/>
    <w:rsid w:val="00A805FF"/>
    <w:rsid w:val="00A81240"/>
    <w:rsid w:val="00A865F1"/>
    <w:rsid w:val="00A90C22"/>
    <w:rsid w:val="00A955E2"/>
    <w:rsid w:val="00A964BD"/>
    <w:rsid w:val="00AA04EB"/>
    <w:rsid w:val="00AA0B28"/>
    <w:rsid w:val="00AA10D0"/>
    <w:rsid w:val="00AA4108"/>
    <w:rsid w:val="00AB00D4"/>
    <w:rsid w:val="00AB1DB6"/>
    <w:rsid w:val="00AB265A"/>
    <w:rsid w:val="00AB27FE"/>
    <w:rsid w:val="00AB3973"/>
    <w:rsid w:val="00AB4D57"/>
    <w:rsid w:val="00AB6963"/>
    <w:rsid w:val="00AC025F"/>
    <w:rsid w:val="00AC0ACE"/>
    <w:rsid w:val="00AC1B26"/>
    <w:rsid w:val="00AC2087"/>
    <w:rsid w:val="00AC2936"/>
    <w:rsid w:val="00AC2A1C"/>
    <w:rsid w:val="00AC42DA"/>
    <w:rsid w:val="00AC5856"/>
    <w:rsid w:val="00AC73E0"/>
    <w:rsid w:val="00AD11A8"/>
    <w:rsid w:val="00AD3C35"/>
    <w:rsid w:val="00AD43A2"/>
    <w:rsid w:val="00AD7CD8"/>
    <w:rsid w:val="00AE7D76"/>
    <w:rsid w:val="00AF0020"/>
    <w:rsid w:val="00AF3B4F"/>
    <w:rsid w:val="00AF3D51"/>
    <w:rsid w:val="00AF609D"/>
    <w:rsid w:val="00AF6A15"/>
    <w:rsid w:val="00AF79CE"/>
    <w:rsid w:val="00B00A36"/>
    <w:rsid w:val="00B02119"/>
    <w:rsid w:val="00B03FCD"/>
    <w:rsid w:val="00B1061F"/>
    <w:rsid w:val="00B11D01"/>
    <w:rsid w:val="00B156C0"/>
    <w:rsid w:val="00B21F74"/>
    <w:rsid w:val="00B26793"/>
    <w:rsid w:val="00B320B6"/>
    <w:rsid w:val="00B32883"/>
    <w:rsid w:val="00B342F1"/>
    <w:rsid w:val="00B352B3"/>
    <w:rsid w:val="00B3585B"/>
    <w:rsid w:val="00B35DBE"/>
    <w:rsid w:val="00B40CC6"/>
    <w:rsid w:val="00B412A8"/>
    <w:rsid w:val="00B43EA6"/>
    <w:rsid w:val="00B444B7"/>
    <w:rsid w:val="00B44506"/>
    <w:rsid w:val="00B45057"/>
    <w:rsid w:val="00B477B1"/>
    <w:rsid w:val="00B6373F"/>
    <w:rsid w:val="00B64909"/>
    <w:rsid w:val="00B64A0E"/>
    <w:rsid w:val="00B657C3"/>
    <w:rsid w:val="00B711EE"/>
    <w:rsid w:val="00B717CF"/>
    <w:rsid w:val="00B7377C"/>
    <w:rsid w:val="00B80524"/>
    <w:rsid w:val="00B90976"/>
    <w:rsid w:val="00B93038"/>
    <w:rsid w:val="00B93CDF"/>
    <w:rsid w:val="00B945C5"/>
    <w:rsid w:val="00BA3BA2"/>
    <w:rsid w:val="00BA4335"/>
    <w:rsid w:val="00BA59A2"/>
    <w:rsid w:val="00BB3022"/>
    <w:rsid w:val="00BB3B00"/>
    <w:rsid w:val="00BB4016"/>
    <w:rsid w:val="00BB4587"/>
    <w:rsid w:val="00BB5A30"/>
    <w:rsid w:val="00BC2623"/>
    <w:rsid w:val="00BC307E"/>
    <w:rsid w:val="00BD21DF"/>
    <w:rsid w:val="00BD584D"/>
    <w:rsid w:val="00BE1F25"/>
    <w:rsid w:val="00BE498C"/>
    <w:rsid w:val="00BF2436"/>
    <w:rsid w:val="00BF3724"/>
    <w:rsid w:val="00BF3E58"/>
    <w:rsid w:val="00BF66B8"/>
    <w:rsid w:val="00BF6A4C"/>
    <w:rsid w:val="00BF75A6"/>
    <w:rsid w:val="00C0012B"/>
    <w:rsid w:val="00C002E0"/>
    <w:rsid w:val="00C02C5C"/>
    <w:rsid w:val="00C038AC"/>
    <w:rsid w:val="00C05824"/>
    <w:rsid w:val="00C05AC9"/>
    <w:rsid w:val="00C115BF"/>
    <w:rsid w:val="00C125C3"/>
    <w:rsid w:val="00C13BAB"/>
    <w:rsid w:val="00C14B95"/>
    <w:rsid w:val="00C2023B"/>
    <w:rsid w:val="00C2272C"/>
    <w:rsid w:val="00C25162"/>
    <w:rsid w:val="00C34328"/>
    <w:rsid w:val="00C40C55"/>
    <w:rsid w:val="00C46DB7"/>
    <w:rsid w:val="00C46F36"/>
    <w:rsid w:val="00C5064C"/>
    <w:rsid w:val="00C53EC3"/>
    <w:rsid w:val="00C54486"/>
    <w:rsid w:val="00C64601"/>
    <w:rsid w:val="00C65D4E"/>
    <w:rsid w:val="00C660FA"/>
    <w:rsid w:val="00C664BC"/>
    <w:rsid w:val="00C66C84"/>
    <w:rsid w:val="00C66E8C"/>
    <w:rsid w:val="00C76D50"/>
    <w:rsid w:val="00C77703"/>
    <w:rsid w:val="00C77AAC"/>
    <w:rsid w:val="00C808F8"/>
    <w:rsid w:val="00C87043"/>
    <w:rsid w:val="00C90EF1"/>
    <w:rsid w:val="00C92121"/>
    <w:rsid w:val="00C926F7"/>
    <w:rsid w:val="00C94741"/>
    <w:rsid w:val="00C947A7"/>
    <w:rsid w:val="00C94F0A"/>
    <w:rsid w:val="00C95D59"/>
    <w:rsid w:val="00C965A1"/>
    <w:rsid w:val="00C96C6E"/>
    <w:rsid w:val="00C97CE5"/>
    <w:rsid w:val="00CA3252"/>
    <w:rsid w:val="00CA46FF"/>
    <w:rsid w:val="00CA4EE4"/>
    <w:rsid w:val="00CA67EA"/>
    <w:rsid w:val="00CA786C"/>
    <w:rsid w:val="00CA7AE4"/>
    <w:rsid w:val="00CB21EA"/>
    <w:rsid w:val="00CB4BF0"/>
    <w:rsid w:val="00CB766F"/>
    <w:rsid w:val="00CB7D44"/>
    <w:rsid w:val="00CC4035"/>
    <w:rsid w:val="00CC6385"/>
    <w:rsid w:val="00CD1079"/>
    <w:rsid w:val="00CD32FF"/>
    <w:rsid w:val="00CD4BD0"/>
    <w:rsid w:val="00CD6C27"/>
    <w:rsid w:val="00CE36E7"/>
    <w:rsid w:val="00CE3F0C"/>
    <w:rsid w:val="00CE548B"/>
    <w:rsid w:val="00CE6889"/>
    <w:rsid w:val="00CF0BEC"/>
    <w:rsid w:val="00CF2C65"/>
    <w:rsid w:val="00CF439B"/>
    <w:rsid w:val="00CF778D"/>
    <w:rsid w:val="00D00A52"/>
    <w:rsid w:val="00D04532"/>
    <w:rsid w:val="00D06245"/>
    <w:rsid w:val="00D0724A"/>
    <w:rsid w:val="00D10969"/>
    <w:rsid w:val="00D13D54"/>
    <w:rsid w:val="00D164F5"/>
    <w:rsid w:val="00D16F63"/>
    <w:rsid w:val="00D22FB3"/>
    <w:rsid w:val="00D2320F"/>
    <w:rsid w:val="00D35E4E"/>
    <w:rsid w:val="00D4186B"/>
    <w:rsid w:val="00D42A15"/>
    <w:rsid w:val="00D45B37"/>
    <w:rsid w:val="00D45F05"/>
    <w:rsid w:val="00D463E0"/>
    <w:rsid w:val="00D46FF7"/>
    <w:rsid w:val="00D4719E"/>
    <w:rsid w:val="00D517AA"/>
    <w:rsid w:val="00D57240"/>
    <w:rsid w:val="00D62229"/>
    <w:rsid w:val="00D624BF"/>
    <w:rsid w:val="00D66888"/>
    <w:rsid w:val="00D66F16"/>
    <w:rsid w:val="00D678FB"/>
    <w:rsid w:val="00D84AED"/>
    <w:rsid w:val="00D8628A"/>
    <w:rsid w:val="00D87256"/>
    <w:rsid w:val="00D92998"/>
    <w:rsid w:val="00D97E14"/>
    <w:rsid w:val="00DA0848"/>
    <w:rsid w:val="00DA4264"/>
    <w:rsid w:val="00DB152D"/>
    <w:rsid w:val="00DB6B3F"/>
    <w:rsid w:val="00DB7C16"/>
    <w:rsid w:val="00DC0027"/>
    <w:rsid w:val="00DC335D"/>
    <w:rsid w:val="00DC423F"/>
    <w:rsid w:val="00DC4D34"/>
    <w:rsid w:val="00DC509A"/>
    <w:rsid w:val="00DC6EA6"/>
    <w:rsid w:val="00DC7AF4"/>
    <w:rsid w:val="00DD38FE"/>
    <w:rsid w:val="00DD6C90"/>
    <w:rsid w:val="00DE261E"/>
    <w:rsid w:val="00DE2E1E"/>
    <w:rsid w:val="00DE3785"/>
    <w:rsid w:val="00DE5ACB"/>
    <w:rsid w:val="00DE7D33"/>
    <w:rsid w:val="00DF3793"/>
    <w:rsid w:val="00DF5272"/>
    <w:rsid w:val="00DF64C3"/>
    <w:rsid w:val="00DF7FBF"/>
    <w:rsid w:val="00E00D5D"/>
    <w:rsid w:val="00E05C93"/>
    <w:rsid w:val="00E0730F"/>
    <w:rsid w:val="00E07324"/>
    <w:rsid w:val="00E12DF9"/>
    <w:rsid w:val="00E13BF3"/>
    <w:rsid w:val="00E159A0"/>
    <w:rsid w:val="00E2073E"/>
    <w:rsid w:val="00E20CDF"/>
    <w:rsid w:val="00E2164A"/>
    <w:rsid w:val="00E24F47"/>
    <w:rsid w:val="00E33BB4"/>
    <w:rsid w:val="00E33D6B"/>
    <w:rsid w:val="00E3713D"/>
    <w:rsid w:val="00E41FA3"/>
    <w:rsid w:val="00E42B5B"/>
    <w:rsid w:val="00E431A1"/>
    <w:rsid w:val="00E432F8"/>
    <w:rsid w:val="00E50F6C"/>
    <w:rsid w:val="00E531F8"/>
    <w:rsid w:val="00E55FB9"/>
    <w:rsid w:val="00E56A32"/>
    <w:rsid w:val="00E5785C"/>
    <w:rsid w:val="00E60B79"/>
    <w:rsid w:val="00E61971"/>
    <w:rsid w:val="00E6297C"/>
    <w:rsid w:val="00E647C4"/>
    <w:rsid w:val="00E6688B"/>
    <w:rsid w:val="00E67335"/>
    <w:rsid w:val="00E71407"/>
    <w:rsid w:val="00E757DE"/>
    <w:rsid w:val="00E763C3"/>
    <w:rsid w:val="00E76E98"/>
    <w:rsid w:val="00E8049B"/>
    <w:rsid w:val="00E82E5E"/>
    <w:rsid w:val="00E84991"/>
    <w:rsid w:val="00E84B90"/>
    <w:rsid w:val="00E914B3"/>
    <w:rsid w:val="00E91E55"/>
    <w:rsid w:val="00E955B1"/>
    <w:rsid w:val="00EA0088"/>
    <w:rsid w:val="00EA042F"/>
    <w:rsid w:val="00EA08A0"/>
    <w:rsid w:val="00EA4366"/>
    <w:rsid w:val="00EA4A79"/>
    <w:rsid w:val="00EA55D1"/>
    <w:rsid w:val="00EA7BD1"/>
    <w:rsid w:val="00EB19F8"/>
    <w:rsid w:val="00EB4617"/>
    <w:rsid w:val="00EB5295"/>
    <w:rsid w:val="00EC71A1"/>
    <w:rsid w:val="00ED226E"/>
    <w:rsid w:val="00ED6AFA"/>
    <w:rsid w:val="00EE2B4E"/>
    <w:rsid w:val="00EE6A18"/>
    <w:rsid w:val="00EE6C38"/>
    <w:rsid w:val="00EF0F13"/>
    <w:rsid w:val="00EF1DD7"/>
    <w:rsid w:val="00EF4553"/>
    <w:rsid w:val="00F00BDD"/>
    <w:rsid w:val="00F020C4"/>
    <w:rsid w:val="00F0344E"/>
    <w:rsid w:val="00F06596"/>
    <w:rsid w:val="00F106D6"/>
    <w:rsid w:val="00F11513"/>
    <w:rsid w:val="00F15E80"/>
    <w:rsid w:val="00F21AB8"/>
    <w:rsid w:val="00F230D3"/>
    <w:rsid w:val="00F25316"/>
    <w:rsid w:val="00F30006"/>
    <w:rsid w:val="00F31142"/>
    <w:rsid w:val="00F3478D"/>
    <w:rsid w:val="00F36818"/>
    <w:rsid w:val="00F3729A"/>
    <w:rsid w:val="00F37F50"/>
    <w:rsid w:val="00F40477"/>
    <w:rsid w:val="00F409CA"/>
    <w:rsid w:val="00F40AAF"/>
    <w:rsid w:val="00F43AEE"/>
    <w:rsid w:val="00F479FE"/>
    <w:rsid w:val="00F51892"/>
    <w:rsid w:val="00F546A1"/>
    <w:rsid w:val="00F5507C"/>
    <w:rsid w:val="00F61166"/>
    <w:rsid w:val="00F63A73"/>
    <w:rsid w:val="00F648A5"/>
    <w:rsid w:val="00F66DB4"/>
    <w:rsid w:val="00F66E3E"/>
    <w:rsid w:val="00F712CE"/>
    <w:rsid w:val="00F71D03"/>
    <w:rsid w:val="00F72BB4"/>
    <w:rsid w:val="00F73B4B"/>
    <w:rsid w:val="00F73F4A"/>
    <w:rsid w:val="00F754A5"/>
    <w:rsid w:val="00F7583E"/>
    <w:rsid w:val="00F76A78"/>
    <w:rsid w:val="00F830E9"/>
    <w:rsid w:val="00F838C8"/>
    <w:rsid w:val="00F84400"/>
    <w:rsid w:val="00F85343"/>
    <w:rsid w:val="00F900B8"/>
    <w:rsid w:val="00F96BBB"/>
    <w:rsid w:val="00FA40C0"/>
    <w:rsid w:val="00FA462C"/>
    <w:rsid w:val="00FA540D"/>
    <w:rsid w:val="00FA547E"/>
    <w:rsid w:val="00FA63DA"/>
    <w:rsid w:val="00FB0CFF"/>
    <w:rsid w:val="00FB3504"/>
    <w:rsid w:val="00FB70E7"/>
    <w:rsid w:val="00FC1F8C"/>
    <w:rsid w:val="00FD1E7E"/>
    <w:rsid w:val="00FD2225"/>
    <w:rsid w:val="00FD310A"/>
    <w:rsid w:val="00FD35C3"/>
    <w:rsid w:val="00FE59C4"/>
    <w:rsid w:val="00FE6D1D"/>
    <w:rsid w:val="00FF178C"/>
    <w:rsid w:val="00FF2975"/>
    <w:rsid w:val="00FF5D91"/>
    <w:rsid w:val="00FF68FF"/>
    <w:rsid w:val="175BF352"/>
    <w:rsid w:val="750811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9B6CA"/>
  <w15:docId w15:val="{C4BB4F54-6FD7-4C37-B24A-93055D6A7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F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31FDC"/>
    <w:pPr>
      <w:ind w:left="720"/>
    </w:pPr>
  </w:style>
  <w:style w:type="paragraph" w:styleId="Header">
    <w:name w:val="header"/>
    <w:basedOn w:val="Normal"/>
    <w:link w:val="HeaderChar"/>
    <w:uiPriority w:val="99"/>
    <w:unhideWhenUsed/>
    <w:rsid w:val="00531FDC"/>
    <w:pPr>
      <w:tabs>
        <w:tab w:val="center" w:pos="4680"/>
        <w:tab w:val="right" w:pos="9360"/>
      </w:tabs>
    </w:pPr>
  </w:style>
  <w:style w:type="character" w:customStyle="1" w:styleId="HeaderChar">
    <w:name w:val="Header Char"/>
    <w:basedOn w:val="DefaultParagraphFont"/>
    <w:link w:val="Header"/>
    <w:uiPriority w:val="99"/>
    <w:rsid w:val="00531FDC"/>
    <w:rPr>
      <w:rFonts w:ascii="Calibri" w:hAnsi="Calibri" w:cs="Calibri"/>
    </w:rPr>
  </w:style>
  <w:style w:type="paragraph" w:styleId="Footer">
    <w:name w:val="footer"/>
    <w:basedOn w:val="Normal"/>
    <w:link w:val="FooterChar"/>
    <w:uiPriority w:val="99"/>
    <w:unhideWhenUsed/>
    <w:rsid w:val="00531FDC"/>
    <w:pPr>
      <w:tabs>
        <w:tab w:val="center" w:pos="4680"/>
        <w:tab w:val="right" w:pos="9360"/>
      </w:tabs>
    </w:pPr>
  </w:style>
  <w:style w:type="character" w:customStyle="1" w:styleId="FooterChar">
    <w:name w:val="Footer Char"/>
    <w:basedOn w:val="DefaultParagraphFont"/>
    <w:link w:val="Footer"/>
    <w:uiPriority w:val="99"/>
    <w:rsid w:val="00531FDC"/>
    <w:rPr>
      <w:rFonts w:ascii="Calibri" w:hAnsi="Calibri" w:cs="Calibri"/>
    </w:rPr>
  </w:style>
  <w:style w:type="table" w:styleId="TableGrid">
    <w:name w:val="Table Grid"/>
    <w:basedOn w:val="TableNormal"/>
    <w:uiPriority w:val="39"/>
    <w:rsid w:val="00F41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C2087"/>
    <w:rPr>
      <w:color w:val="0563C1"/>
      <w:u w:val="single"/>
    </w:rPr>
  </w:style>
  <w:style w:type="paragraph" w:customStyle="1" w:styleId="m-2165754623470208411msolistparagraph">
    <w:name w:val="m_-2165754623470208411msolistparagraph"/>
    <w:basedOn w:val="Normal"/>
    <w:rsid w:val="00F7583E"/>
    <w:pPr>
      <w:spacing w:before="100" w:beforeAutospacing="1" w:after="100" w:afterAutospacing="1"/>
    </w:pPr>
    <w:rPr>
      <w:rFonts w:eastAsia="Times New Roman"/>
    </w:rPr>
  </w:style>
  <w:style w:type="paragraph" w:styleId="Revision">
    <w:name w:val="Revision"/>
    <w:hidden/>
    <w:uiPriority w:val="99"/>
    <w:semiHidden/>
    <w:rsid w:val="00E531F8"/>
  </w:style>
  <w:style w:type="character" w:styleId="CommentReference">
    <w:name w:val="annotation reference"/>
    <w:basedOn w:val="DefaultParagraphFont"/>
    <w:uiPriority w:val="99"/>
    <w:semiHidden/>
    <w:unhideWhenUsed/>
    <w:rsid w:val="00E531F8"/>
    <w:rPr>
      <w:sz w:val="16"/>
      <w:szCs w:val="16"/>
    </w:rPr>
  </w:style>
  <w:style w:type="paragraph" w:styleId="CommentText">
    <w:name w:val="annotation text"/>
    <w:basedOn w:val="Normal"/>
    <w:link w:val="CommentTextChar"/>
    <w:uiPriority w:val="99"/>
    <w:unhideWhenUsed/>
    <w:rsid w:val="00E531F8"/>
    <w:rPr>
      <w:sz w:val="20"/>
      <w:szCs w:val="20"/>
    </w:rPr>
  </w:style>
  <w:style w:type="character" w:customStyle="1" w:styleId="CommentTextChar">
    <w:name w:val="Comment Text Char"/>
    <w:basedOn w:val="DefaultParagraphFont"/>
    <w:link w:val="CommentText"/>
    <w:uiPriority w:val="99"/>
    <w:rsid w:val="00E531F8"/>
    <w:rPr>
      <w:sz w:val="20"/>
      <w:szCs w:val="20"/>
    </w:rPr>
  </w:style>
  <w:style w:type="paragraph" w:styleId="CommentSubject">
    <w:name w:val="annotation subject"/>
    <w:basedOn w:val="CommentText"/>
    <w:next w:val="CommentText"/>
    <w:link w:val="CommentSubjectChar"/>
    <w:uiPriority w:val="99"/>
    <w:semiHidden/>
    <w:unhideWhenUsed/>
    <w:rsid w:val="00E531F8"/>
    <w:rPr>
      <w:b/>
      <w:bCs/>
    </w:rPr>
  </w:style>
  <w:style w:type="character" w:customStyle="1" w:styleId="CommentSubjectChar">
    <w:name w:val="Comment Subject Char"/>
    <w:basedOn w:val="CommentTextChar"/>
    <w:link w:val="CommentSubject"/>
    <w:uiPriority w:val="99"/>
    <w:semiHidden/>
    <w:rsid w:val="00E531F8"/>
    <w:rPr>
      <w:b/>
      <w:bCs/>
      <w:sz w:val="20"/>
      <w:szCs w:val="20"/>
    </w:rPr>
  </w:style>
  <w:style w:type="character" w:styleId="UnresolvedMention">
    <w:name w:val="Unresolved Mention"/>
    <w:basedOn w:val="DefaultParagraphFont"/>
    <w:uiPriority w:val="99"/>
    <w:semiHidden/>
    <w:unhideWhenUsed/>
    <w:rsid w:val="005E297E"/>
    <w:rPr>
      <w:color w:val="605E5C"/>
      <w:shd w:val="clear" w:color="auto" w:fill="E1DFDD"/>
    </w:rPr>
  </w:style>
  <w:style w:type="character" w:styleId="FollowedHyperlink">
    <w:name w:val="FollowedHyperlink"/>
    <w:basedOn w:val="DefaultParagraphFont"/>
    <w:uiPriority w:val="99"/>
    <w:semiHidden/>
    <w:unhideWhenUsed/>
    <w:rsid w:val="00EC71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wDY6tfWZW2Gl4TI90/fa1zgdHg==">AMUW2mWXhEIL9ZRd+ei0iUrxKQo+MOL9AsH+v0ZrWVHpKRYL17WdArdqJBFcyIBEZMu4x+OEGvZ1IRgi+2AUv4MryylJp+ALNcB5xAkeA4wXWgp8B68hmt0=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6</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Marva Oxley</dc:creator>
  <cp:keywords/>
  <cp:lastModifiedBy>Tiera Day</cp:lastModifiedBy>
  <cp:revision>43</cp:revision>
  <dcterms:created xsi:type="dcterms:W3CDTF">2026-07-28T17:16:00Z</dcterms:created>
  <dcterms:modified xsi:type="dcterms:W3CDTF">2026-08-05T18:50:00Z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0x0101005DF48420A342CE48A337A58C8D67043C</vt:lpwstr>
  </property>
  <property fmtid="{D5CDD505-2E9C-101B-9397-08002B2CF9AE}" pid="3" name="GrammarlyDocumentId">
    <vt:lpwstr>286ecb93-fede-4f83-984a-a513d5424417</vt:lpwstr>
  </property>
</Properties>
</file>